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widowControl/>
        <w:spacing w:before="240" w:after="240" w:line="313" w:lineRule="atLeast"/>
        <w:ind w:firstLine="645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河南省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农机安全监理法规知识竞赛实施细则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根据农业农村部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农机推广总站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《关于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全国农机安全监理法规知识竞赛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的通知》（农机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推（执）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〔2019〕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号），全省农机安全监理法规知识竞赛分遴选和决赛两个环节。现将竞赛方案实施细则明确如下：</w:t>
      </w:r>
    </w:p>
    <w:p>
      <w:pPr>
        <w:widowControl/>
        <w:spacing w:before="240" w:after="240" w:line="313" w:lineRule="atLeast"/>
        <w:ind w:firstLine="645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一、遴选环节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（一）遴选方式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采取理论知识答题的方式，以市级（省直管县市纳入到原直辖市参加竞赛）为单位进行遴选。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（二）参加人员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各级农机安全监理人员。参加人员需于9月17日前在省农机监理信息网上完成实名注册（注册系统将于9月12日上午9时起开放）。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（三）答题形式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实行网络答题，每套试卷100道题，题型包括选择题（含单选、多选）和判断题。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（四）考试内容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1.《中华人民共和国安全生产法》《中华人民共和国道路交通安全法》相关内容；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2.《农业机械安全监督管理条例》相关内容；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3.《拖拉机和联合收割机登记规定》《拖拉机和联合收割机驾驶证管理规定》及其工作规范;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4.《农业机械事故处理办法》《农业安全生产事故报告办法》；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5.《拖拉机安全操作规程》《联合收割机安全操作规程》；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6.《农机安全监理人员管理规范》。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（五）考试时间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9月20日上午9时至10时任一时间均可登录答题，答题时间不超过60分钟，届时系统将自动关闭（每人只能答题一次）。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（六）成绩计算方式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团队成绩以市级为单位统计。答题成绩从高到低排序，以排序在前的统计基数的人员答题平均分做为遴选成绩。统计基数为《2017年全省农业机械化统计年报》中各市农机安全监理人员数量（见附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）的15%（四舍五入，整数计算）。答题人数达不到统计基数的市级单位，不足人数的成绩按零分计算。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个人成绩以市级为单位排名，以答题分数为排名依据，得分一致时，用时较少者排名在前。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（七）结果确定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遴选成绩排名前6名的市份参加全省决赛。若分数相同，答题人数占本省份农机安全监理人员数量比例高的排名在前。若占比相同，参加答题人员的平均时间较短者排名在前。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若有市份放弃参加决赛，按排名顺序从高到低依次递补。</w:t>
      </w:r>
    </w:p>
    <w:p>
      <w:pPr>
        <w:widowControl/>
        <w:spacing w:before="240" w:after="240" w:line="313" w:lineRule="atLeast"/>
        <w:ind w:firstLine="645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二、决赛环节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（一）决赛方式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决赛分为业务技能竞赛、综合知识竞答两项内容。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1．业务技能竞赛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抽签形式确定6支代表队的出场先后次序，按竞赛规则完成规定项目。竞赛使用的轮式拖拉机为第一拖拉机股份有限公司的东方红LX804；谷物联合收割机为雷沃阿波斯农业装备有限公司的雷沃谷神4LZ-5（RG50超越版）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2．综合知识竞答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参加竞赛的6支代表队队员现场集中网上竞答。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（二）参赛人员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参加全省决赛的市级组成代表队参加。每支代表队4人，领队（技术指导）1人，参赛队员3人。参赛人员应为在编在岗且持有《农机安全监理证》并具备驾驶拖拉机和联合收割机资格的农机安全监理人员。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（三）决赛内容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1.业务技能竞赛内容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拖拉机和联合收割机驾驶证考试工作实际操作，包括驾驶证考试考场布置、驾驶操作和考试评判等。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2.综合知识竞答内容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与农机安全监管相关的法律法规及标准。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（四）决赛时间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9月25日上午举办业务技能竞赛。9月25日下午进行综合知识竞答。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（五）成绩计算方式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总成绩由决赛两项内容的成绩加权累计。两项内容的成绩均为百分制，其中业务技能竞赛占40%的权重，综合知识竞答占60%的权重。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（六）结果确定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当总成绩第1名出现并列的情形，或总成绩第2名出现超过两个参赛队并列的情形，加赛答题决出名次。</w:t>
      </w:r>
    </w:p>
    <w:p>
      <w:pPr>
        <w:widowControl/>
        <w:spacing w:before="240" w:after="240" w:line="313" w:lineRule="atLeast"/>
        <w:ind w:firstLine="645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三、奖项设置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竞赛设团体奖、优秀个人奖、优秀组织奖。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（一）团体奖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在进入决赛的6支代表队中产生。其中一等奖1名，二等奖2名，三等奖3名。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（二）优秀个人奖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按照参加遴选环节理论知识答题人员总数的5%确定优秀个人奖的数量，但总数不超过2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名。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（三）优秀组织奖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对积极组织市级竞赛活动，开展形式多样的知识和技能竞赛，参加理论知识答题人数占比高的市级进行表扬。</w:t>
      </w:r>
    </w:p>
    <w:p>
      <w:pPr>
        <w:widowControl/>
        <w:spacing w:before="240" w:after="240" w:line="313" w:lineRule="atLeast"/>
        <w:ind w:firstLine="645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四、参加全国性知识竞赛有关要求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参加人员需于9月30日前在农业农村部农机推广与监理网（www.came.net.cn）或中国农业机械化信息网（www.amic.agri.cn）完成实名注册（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各市注册人数不能低于附表中农机监理员人数的15%。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注册系统将于9月23日上午9时起开放）。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实行网络答题，每套试卷100道题，题型包括选择题（含单选、多选）和判断题。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考试时间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10月15日上午9时至10时任一时间均可登录答题，答题时间不超过60分钟，届时系统将自动关闭（每人只能答题一次）。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成绩计算方式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团队成绩以省份为单位统计。答题成绩从高到低排序，以排序在前的统计基数的人员答题平均分做为遴选成绩。答题人数达不到统计基数的省份，不足人数的成绩按零分计算。</w:t>
      </w:r>
    </w:p>
    <w:p>
      <w:pPr>
        <w:widowControl/>
        <w:spacing w:before="240" w:after="240" w:line="313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个人成绩以省份为单位排名，以答题分数为排名依据，得分一致时，用时较少者排名在前。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结果确定</w:t>
      </w:r>
    </w:p>
    <w:p>
      <w:pPr>
        <w:widowControl/>
        <w:spacing w:before="240" w:after="240" w:line="313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遴选成绩排名前6的省份参加全国决赛。若分数相同，答题人数占本省份农机安全监理人员数量比例高的排名在前。若占比相同，参加答题人员的平均时间较短者排名在前。</w:t>
      </w:r>
    </w:p>
    <w:p>
      <w:pPr>
        <w:widowControl/>
        <w:spacing w:before="240" w:after="240" w:line="313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若有省份放弃参加决赛，按排名顺序从高到低依次递补。</w:t>
      </w:r>
    </w:p>
    <w:p>
      <w:pPr>
        <w:widowControl/>
        <w:spacing w:before="240" w:after="240" w:line="313" w:lineRule="atLeast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附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： 2017年全省农机安全监理人员数量表</w:t>
      </w:r>
    </w:p>
    <w:tbl>
      <w:tblPr>
        <w:tblStyle w:val="4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97"/>
        <w:gridCol w:w="209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参加人数（人）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开封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平顶山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安阳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鹤壁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新乡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焦作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濮阳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许昌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漯河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南阳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商丘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信阳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周口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驻马店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济源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after="240" w:line="313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/>
              <w:numPr>
                <w:ilvl w:val="0"/>
                <w:numId w:val="0"/>
              </w:numPr>
              <w:spacing w:before="240" w:after="240" w:line="313" w:lineRule="atLeast"/>
              <w:ind w:leftChars="0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举例说明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郑州监理员124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人，需参加知识竞赛的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数为0.15*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124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pStyle w:val="9"/>
              <w:widowControl/>
              <w:spacing w:before="240" w:after="240" w:line="313" w:lineRule="atLeast"/>
              <w:ind w:left="36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DB"/>
    <w:rsid w:val="000D31DB"/>
    <w:rsid w:val="000F7BCF"/>
    <w:rsid w:val="00437898"/>
    <w:rsid w:val="00D65946"/>
    <w:rsid w:val="00DE67D8"/>
    <w:rsid w:val="08571AF7"/>
    <w:rsid w:val="19AB1CFB"/>
    <w:rsid w:val="49074823"/>
    <w:rsid w:val="4DEF4304"/>
    <w:rsid w:val="5D1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p17"/>
    <w:basedOn w:val="1"/>
    <w:qFormat/>
    <w:uiPriority w:val="0"/>
    <w:pPr>
      <w:widowControl/>
    </w:pPr>
    <w:rPr>
      <w:kern w:val="0"/>
    </w:rPr>
  </w:style>
  <w:style w:type="paragraph" w:customStyle="1" w:styleId="9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431</Words>
  <Characters>2457</Characters>
  <Lines>20</Lines>
  <Paragraphs>5</Paragraphs>
  <TotalTime>1</TotalTime>
  <ScaleCrop>false</ScaleCrop>
  <LinksUpToDate>false</LinksUpToDate>
  <CharactersWithSpaces>2883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2019-09-05T03:04:00Z</dcterms:created>
  <dc:creator>J</dc:creator>
  <cp:lastModifiedBy>李建中</cp:lastModifiedBy>
  <dcterms:modified xsi:type="dcterms:W3CDTF">2019-09-06T02:23:24Z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