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kern w:val="0"/>
          <w:sz w:val="36"/>
          <w:szCs w:val="36"/>
        </w:rPr>
        <w:t>2019三夏农业机械作业进度表</w:t>
      </w:r>
    </w:p>
    <w:bookmarkEnd w:id="0"/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填表单位</w:t>
      </w:r>
      <w:r>
        <w:rPr>
          <w:rFonts w:hint="eastAsia" w:ascii="仿宋_GB2312" w:eastAsia="仿宋_GB2312"/>
          <w:kern w:val="0"/>
          <w:sz w:val="28"/>
          <w:szCs w:val="28"/>
        </w:rPr>
        <w:t>: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填表人：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联系电话：</w:t>
      </w:r>
    </w:p>
    <w:tbl>
      <w:tblPr>
        <w:tblStyle w:val="4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2024"/>
        <w:gridCol w:w="2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        目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1.小麦种植面积(万亩)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2.收获小麦面积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其中：机收小麦面积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3.当日投入小麦联合收割机数量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其中：外地联合收割机数量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4.累计投入小麦联合收割机数量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5.收获油菜面积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其中：机收油菜面积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6.投入油菜收割机数量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7.夏玉米播种面积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其中：机播玉米面积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8.投入玉米播种机数量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9.中稻和一季稻栽植面积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其中：机插（播）面积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10.投入水稻插秧机数量(万台)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11.成立跨区机收接待服务站数量(个)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12.培训机手、修理工数量(万人次)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万人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13.检修各类农业机械数量(万台套)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14.其他农机化生产动态情况</w:t>
            </w:r>
          </w:p>
        </w:tc>
        <w:tc>
          <w:tcPr>
            <w:tcW w:w="4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注：此表按照农机直通车要求，每日16点前上报。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681D"/>
    <w:rsid w:val="3854681D"/>
    <w:rsid w:val="4B6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2019-05-13T08:29:00Z</dcterms:created>
  <dc:creator>李建中</dc:creator>
  <cp:lastModifiedBy>李建中</cp:lastModifiedBy>
  <dcterms:modified xsi:type="dcterms:W3CDTF">2019-05-13T08:32:12Z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