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淇滨区农业农村局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2022年农机购置补贴工作总结</w:t>
      </w:r>
    </w:p>
    <w:p>
      <w:pPr>
        <w:pStyle w:val="2"/>
        <w:widowControl/>
        <w:spacing w:after="0" w:line="390" w:lineRule="atLeas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今年，我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严格按照根据《河南省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农业农村厅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河南省财政厅关于转发〈河南省20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-202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农机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购置补贴实施指导意见〉的通知》（豫农文〔20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185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号）和《</w:t>
      </w:r>
      <w:r>
        <w:rPr>
          <w:rFonts w:hint="eastAsia" w:ascii="仿宋_GB2312" w:hAnsi="仿宋_GB2312" w:eastAsia="仿宋_GB2312" w:cs="仿宋_GB2312"/>
          <w:sz w:val="32"/>
          <w:szCs w:val="32"/>
        </w:rPr>
        <w:t>《鹤壁市财政局、鹤壁市农业农村局关于提前下达202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农业相关转移支付资金预算指标的通知》（鹤财办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预〔2021〕664号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文件要求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认真组织实施农业机械购置补贴工作。在实施过程中紧紧围绕“转变农机化发展方式、调整农机化装备结构、加快推进主要农作物关键环节机械化、提升农机化作业水平促进农业综合生产能力提高”的目标，合理安排补贴资金，充分发挥农机补贴政策的引导作用。现将我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年农机购置补贴工作汇报如下:</w:t>
      </w:r>
    </w:p>
    <w:p>
      <w:pPr>
        <w:pStyle w:val="2"/>
        <w:widowControl/>
        <w:spacing w:after="0" w:line="390" w:lineRule="atLeas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农机购置补贴资金落实情况</w:t>
      </w:r>
    </w:p>
    <w:p>
      <w:pPr>
        <w:pStyle w:val="2"/>
        <w:widowControl/>
        <w:spacing w:after="0" w:line="390" w:lineRule="atLeast"/>
        <w:ind w:firstLine="640" w:firstLineChars="20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今年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下达我区中央财政农机购置补贴资金106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万元。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农机购置补贴</w:t>
      </w:r>
      <w:r>
        <w:rPr>
          <w:rFonts w:hint="eastAsia" w:ascii="仿宋_GB2312" w:eastAsia="仿宋_GB2312"/>
          <w:sz w:val="32"/>
          <w:szCs w:val="32"/>
        </w:rPr>
        <w:t>享受补贴农户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</w:t>
      </w:r>
      <w:r>
        <w:rPr>
          <w:rFonts w:hint="eastAsia" w:ascii="仿宋_GB2312" w:eastAsia="仿宋_GB2312"/>
          <w:sz w:val="32"/>
          <w:szCs w:val="32"/>
        </w:rPr>
        <w:t>户，补贴各种农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</w:t>
      </w:r>
      <w:r>
        <w:rPr>
          <w:rFonts w:hint="eastAsia" w:ascii="仿宋_GB2312" w:eastAsia="仿宋_GB2312"/>
          <w:sz w:val="32"/>
          <w:szCs w:val="32"/>
        </w:rPr>
        <w:t>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139</w:t>
      </w:r>
      <w:r>
        <w:rPr>
          <w:rFonts w:hint="eastAsia" w:ascii="仿宋_GB2312" w:eastAsia="仿宋_GB2312"/>
          <w:sz w:val="32"/>
          <w:szCs w:val="32"/>
        </w:rPr>
        <w:t>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。其中：拖拉机20台，补贴资金54.36万元；联合收获机械7台，补贴资金21.08万元；旋耕机26台，补贴资金3.63万元；播种机66台，补贴资金6.233万元；茎秆还田机13台，补贴资金1.8万元；打捆机2台，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补贴金额1.12万元；其他机械5台，补贴资金1.37万元。</w:t>
      </w:r>
    </w:p>
    <w:p>
      <w:pPr>
        <w:pStyle w:val="2"/>
        <w:widowControl/>
        <w:spacing w:after="0" w:line="390" w:lineRule="atLeast"/>
        <w:ind w:firstLine="643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二、主要做法</w:t>
      </w:r>
    </w:p>
    <w:p>
      <w:pPr>
        <w:pStyle w:val="2"/>
        <w:widowControl/>
        <w:spacing w:after="0" w:line="390" w:lineRule="atLeas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1.加强组织领导，确保项目实施。为切实做好农机购置补贴工作，成立了以区政府牵头，人大政协，财政，涉农乡镇办，农业农村等部门农机购置补贴工作领导小组，研究制定鹤壁市淇滨区农业农村局 鹤壁市淇滨区财政局关于印发《淇滨区2022年农机购置补贴实施方案》（淇滨农〔2022〕39号）文件。并组织召开了淇滨区农机购置补贴专题工作推进会议，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确保了农机购置补贴工作有方案、有步骤有组织的开展。</w:t>
      </w:r>
    </w:p>
    <w:p>
      <w:pPr>
        <w:pStyle w:val="2"/>
        <w:widowControl/>
        <w:spacing w:after="0" w:line="390" w:lineRule="atLeast"/>
        <w:ind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加大宣扬力度，提高知晓率。为确保购机补贴政策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宣传，</w:t>
      </w:r>
      <w:r>
        <w:rPr>
          <w:rFonts w:hint="eastAsia" w:ascii="仿宋_GB2312" w:eastAsia="仿宋_GB2312"/>
          <w:sz w:val="32"/>
          <w:szCs w:val="32"/>
        </w:rPr>
        <w:t>我区及时将农机购置补贴资金使用方案向社会公布，充分利用会议、文件、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微信、大队喇叭</w:t>
      </w:r>
      <w:r>
        <w:rPr>
          <w:rFonts w:hint="eastAsia" w:ascii="仿宋_GB2312" w:eastAsia="仿宋_GB2312"/>
          <w:sz w:val="32"/>
          <w:szCs w:val="32"/>
        </w:rPr>
        <w:t>等方式，大力开展了农机购置补贴宣传活动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</w:t>
      </w:r>
    </w:p>
    <w:p>
      <w:pPr>
        <w:pStyle w:val="2"/>
        <w:widowControl/>
        <w:spacing w:after="0" w:line="390" w:lineRule="atLeas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严格规范申请程序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为尽快把国家的强农惠农政策及早落实到位，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农机购置补贴政策实施过程中，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我区严格按照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补贴申请程序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严格把关，</w:t>
      </w:r>
      <w:r>
        <w:rPr>
          <w:rFonts w:hint="eastAsia" w:ascii="仿宋_GB2312" w:eastAsia="仿宋_GB2312"/>
          <w:sz w:val="32"/>
          <w:szCs w:val="32"/>
        </w:rPr>
        <w:t>在补贴操作各个环节透明、阳光，</w:t>
      </w:r>
      <w:r>
        <w:rPr>
          <w:rFonts w:hint="eastAsia" w:ascii="仿宋_GB2312" w:eastAsia="仿宋_GB2312"/>
          <w:sz w:val="32"/>
          <w:szCs w:val="32"/>
          <w:lang w:eastAsia="zh-CN"/>
        </w:rPr>
        <w:t>进一步增强购置补贴工作的规范性和透明度，确保农机购置补贴政策不折不扣地落到实处。</w:t>
      </w:r>
    </w:p>
    <w:p>
      <w:pPr>
        <w:pStyle w:val="2"/>
        <w:widowControl/>
        <w:spacing w:after="0" w:line="390" w:lineRule="atLeas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4.严格把关，加强监管。手续办结后，组织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人员，对96户139台购机情况进行全面核查并现场喷号，一户不少，一台不漏，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  <w:t>做到“见人、见机、见票”和“人机合影、签字盖章”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等工作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                     2022年12月8日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2ZjYTk4MjFmNTRkZjhmYmVlMGEyMzdiNTRhYzgifQ=="/>
  </w:docVars>
  <w:rsids>
    <w:rsidRoot w:val="17F211B2"/>
    <w:rsid w:val="12002BEE"/>
    <w:rsid w:val="17F211B2"/>
    <w:rsid w:val="1B74678E"/>
    <w:rsid w:val="262F3D4E"/>
    <w:rsid w:val="2B465B0F"/>
    <w:rsid w:val="2CAA5437"/>
    <w:rsid w:val="36445F2E"/>
    <w:rsid w:val="37314F7A"/>
    <w:rsid w:val="47CD01DC"/>
    <w:rsid w:val="4AA06754"/>
    <w:rsid w:val="529A3E00"/>
    <w:rsid w:val="58F52C82"/>
    <w:rsid w:val="59A955D0"/>
    <w:rsid w:val="5DFC1EDA"/>
    <w:rsid w:val="63192D05"/>
    <w:rsid w:val="64674406"/>
    <w:rsid w:val="6F1E5C5C"/>
    <w:rsid w:val="767E62A8"/>
    <w:rsid w:val="78C93768"/>
    <w:rsid w:val="7A432327"/>
    <w:rsid w:val="7A760A69"/>
    <w:rsid w:val="7B126B2C"/>
    <w:rsid w:val="7C010BBE"/>
    <w:rsid w:val="7E90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5">
    <w:name w:val="FollowedHyperlink"/>
    <w:basedOn w:val="4"/>
    <w:qFormat/>
    <w:uiPriority w:val="0"/>
    <w:rPr>
      <w:rFonts w:hint="default" w:ascii="Arial" w:hAnsi="Arial" w:cs="Arial"/>
      <w:color w:val="333333"/>
      <w:sz w:val="19"/>
      <w:szCs w:val="19"/>
      <w:u w:val="non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qq_login_logo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1060</Characters>
  <Lines>0</Lines>
  <Paragraphs>0</Paragraphs>
  <TotalTime>6</TotalTime>
  <ScaleCrop>false</ScaleCrop>
  <LinksUpToDate>false</LinksUpToDate>
  <CharactersWithSpaces>1085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2020-01-02T07:26:00Z</dcterms:created>
  <dc:creator>Administrator</dc:creator>
  <cp:lastModifiedBy>Administrator</cp:lastModifiedBy>
  <cp:lastPrinted>2021-09-09T01:29:00Z</cp:lastPrinted>
  <dcterms:modified xsi:type="dcterms:W3CDTF">2022-12-12T01:00:12Z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9C2FA22F45D1415D8FDFF5B777E3A2DA</vt:lpwstr>
  </property>
</Properties>
</file>