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jc w:val="both"/>
        <w:rPr>
          <w:rFonts w:hint="eastAsia" w:ascii="方正小标宋_GBK" w:hAnsi="方正小标宋_GBK" w:eastAsia="方正小标宋_GBK" w:cs="方正小标宋_GBK"/>
          <w:color w:val="FF0000"/>
          <w:w w:val="55"/>
          <w:sz w:val="90"/>
          <w:szCs w:val="90"/>
        </w:rPr>
      </w:pPr>
    </w:p>
    <w:p>
      <w:pPr>
        <w:spacing w:beforeLines="100"/>
        <w:jc w:val="center"/>
        <w:rPr>
          <w:rFonts w:ascii="方正小标宋_GBK" w:hAnsi="方正小标宋_GBK" w:eastAsia="方正小标宋_GBK" w:cs="方正小标宋_GBK"/>
          <w:color w:val="FF0000"/>
          <w:w w:val="55"/>
          <w:sz w:val="90"/>
          <w:szCs w:val="90"/>
        </w:rPr>
      </w:pPr>
      <w:r>
        <w:rPr>
          <w:rFonts w:hint="eastAsia" w:ascii="方正小标宋_GBK" w:hAnsi="方正小标宋_GBK" w:eastAsia="方正小标宋_GBK" w:cs="方正小标宋_GBK"/>
          <w:color w:val="FF0000"/>
          <w:w w:val="55"/>
          <w:sz w:val="90"/>
          <w:szCs w:val="90"/>
        </w:rPr>
        <w:t>南乐县农机购置补贴工作领导小组文件</w:t>
      </w:r>
    </w:p>
    <w:p>
      <w:pPr>
        <w:jc w:val="center"/>
        <w:rPr>
          <w:rFonts w:ascii="仿宋_GB2312" w:hAnsi="仿宋_GB2312" w:eastAsia="仿宋_GB2312" w:cs="仿宋_GB2312"/>
          <w:sz w:val="32"/>
          <w:szCs w:val="32"/>
        </w:rPr>
      </w:pPr>
    </w:p>
    <w:p>
      <w:pPr>
        <w:spacing w:beforeLines="50"/>
        <w:jc w:val="center"/>
        <w:rPr>
          <w:rFonts w:ascii="仿宋_GB2312" w:hAnsi="仿宋_GB2312" w:eastAsia="仿宋_GB2312" w:cs="仿宋_GB2312"/>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2527300</wp:posOffset>
                </wp:positionH>
                <wp:positionV relativeFrom="paragraph">
                  <wp:posOffset>465455</wp:posOffset>
                </wp:positionV>
                <wp:extent cx="490855" cy="498475"/>
                <wp:effectExtent l="0" t="0" r="4445" b="15875"/>
                <wp:wrapNone/>
                <wp:docPr id="5" name="文本框 5"/>
                <wp:cNvGraphicFramePr/>
                <a:graphic xmlns:a="http://schemas.openxmlformats.org/drawingml/2006/main">
                  <a:graphicData uri="http://schemas.microsoft.com/office/word/2010/wordprocessingShape">
                    <wps:wsp>
                      <wps:cNvSpPr txBox="1"/>
                      <wps:spPr>
                        <a:xfrm>
                          <a:off x="2311400" y="2406650"/>
                          <a:ext cx="490855" cy="454660"/>
                        </a:xfrm>
                        <a:prstGeom prst="rect">
                          <a:avLst/>
                        </a:prstGeom>
                        <a:solidFill>
                          <a:srgbClr val="FFFFFF"/>
                        </a:solidFill>
                        <a:ln w="6350">
                          <a:noFill/>
                        </a:ln>
                        <a:effectLst/>
                      </wps:spPr>
                      <wps:txbx>
                        <w:txbxContent>
                          <w:p>
                            <w:pPr>
                              <w:jc w:val="center"/>
                              <w:rPr>
                                <w:rFonts w:hint="eastAsia"/>
                                <w:sz w:val="40"/>
                                <w:szCs w:val="40"/>
                              </w:rPr>
                            </w:pPr>
                            <w:r>
                              <w:rPr>
                                <w:rFonts w:hint="eastAsia"/>
                                <w:color w:val="FF0000"/>
                                <w:sz w:val="44"/>
                                <w:szCs w:val="4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9pt;margin-top:36.65pt;height:39.25pt;width:38.65pt;z-index:251660288;mso-width-relative:page;mso-height-relative:page;" fillcolor="#FFFFFF" filled="t" stroked="f" coordsize="21600,21600" o:gfxdata="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11aEr9YAAAAKAQAADwAAAAAAAAABACAAAAAiAAAAZHJzL2Rvd25yZXYueG1sUEsBAhQAFAAAAAgA&#10;h07iQApGwUdgAgAAqAQAAA4AAAAAAAAAAQAgAAAAJQEAAGRycy9lMm9Eb2MueG1sUEsFBgAAAAAG&#10;AAYAWQEAAPcFAAAAAA==&#10;">
                <v:fill on="t" focussize="0,0"/>
                <v:stroke on="f" weight="0.5pt"/>
                <v:imagedata o:title=""/>
                <o:lock v:ext="edit" aspectratio="f"/>
                <v:textbox>
                  <w:txbxContent>
                    <w:p>
                      <w:pPr>
                        <w:jc w:val="center"/>
                        <w:rPr>
                          <w:rFonts w:hint="eastAsia"/>
                          <w:sz w:val="40"/>
                          <w:szCs w:val="40"/>
                        </w:rPr>
                      </w:pPr>
                      <w:r>
                        <w:rPr>
                          <w:rFonts w:hint="eastAsia"/>
                          <w:color w:val="FF0000"/>
                          <w:sz w:val="44"/>
                          <w:szCs w:val="44"/>
                        </w:rPr>
                        <w:t>★</w:t>
                      </w:r>
                    </w:p>
                  </w:txbxContent>
                </v:textbox>
              </v:shape>
            </w:pict>
          </mc:Fallback>
        </mc:AlternateContent>
      </w:r>
      <w:r>
        <w:rPr>
          <w:rFonts w:hint="eastAsia" w:ascii="仿宋_GB2312" w:hAnsi="仿宋_GB2312" w:eastAsia="仿宋_GB2312" w:cs="仿宋_GB2312"/>
          <w:sz w:val="32"/>
          <w:szCs w:val="32"/>
        </w:rPr>
        <w:t>乐农机补﹝202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p>
    <w:p>
      <w:pPr>
        <w:jc w:val="center"/>
        <w:rPr>
          <w:rFonts w:ascii="仿宋_GB2312" w:hAnsi="仿宋_GB2312" w:eastAsia="仿宋_GB2312" w:cs="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204470</wp:posOffset>
                </wp:positionV>
                <wp:extent cx="5579745" cy="14605"/>
                <wp:effectExtent l="0" t="0" r="0" b="0"/>
                <wp:wrapNone/>
                <wp:docPr id="4" name="直接连接符 4"/>
                <wp:cNvGraphicFramePr/>
                <a:graphic xmlns:a="http://schemas.openxmlformats.org/drawingml/2006/main">
                  <a:graphicData uri="http://schemas.microsoft.com/office/word/2010/wordprocessingShape">
                    <wps:wsp>
                      <wps:cNvCnPr/>
                      <wps:spPr>
                        <a:xfrm flipV="1">
                          <a:off x="944245" y="3263900"/>
                          <a:ext cx="5964555" cy="14605"/>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1.4pt;margin-top:16.1pt;height:1.15pt;width:439.35pt;z-index:251659264;mso-width-relative:page;mso-height-relative:page;" filled="f" stroked="t" coordsize="21600,21600" o:gfxdata="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&#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HrpK/2QAAAAgBAAAPAAAAAAAAAAEAIAAAACIAAABk&#10;cnMvZG93bnJldi54bWxQSwECFAAUAAAACACHTuJAmVQwhAUCAADZAwAADgAAAAAAAAABACAAAAAo&#10;AQAAZHJzL2Uyb0RvYy54bWxQSwUGAAAAAAYABgBZAQAAnwUAAAAA&#10;">
                <v:fill on="f" focussize="0,0"/>
                <v:stroke weight="1.5pt" color="#FF0000" miterlimit="8" joinstyle="miter"/>
                <v:imagedata o:title=""/>
                <o:lock v:ext="edit" aspectratio="f"/>
              </v:line>
            </w:pict>
          </mc:Fallback>
        </mc:AlternateContent>
      </w:r>
    </w:p>
    <w:p>
      <w:pPr>
        <w:jc w:val="center"/>
        <w:rPr>
          <w:rFonts w:ascii="仿宋_GB2312" w:hAnsi="仿宋_GB2312" w:eastAsia="仿宋_GB2312" w:cs="仿宋_GB2312"/>
          <w:sz w:val="32"/>
          <w:szCs w:val="32"/>
        </w:rPr>
      </w:pPr>
    </w:p>
    <w:p>
      <w:pPr>
        <w:jc w:val="center"/>
        <w:rPr>
          <w:rFonts w:hint="eastAsia" w:asciiTheme="majorEastAsia" w:hAnsiTheme="majorEastAsia" w:eastAsiaTheme="majorEastAsia" w:cstheme="majorEastAsia"/>
          <w:b/>
          <w:bCs/>
          <w:sz w:val="44"/>
          <w:szCs w:val="44"/>
        </w:rPr>
      </w:pPr>
    </w:p>
    <w:p>
      <w:pPr>
        <w:jc w:val="center"/>
        <w:rPr>
          <w:rFonts w:cs="宋体" w:asciiTheme="majorEastAsia" w:hAnsiTheme="majorEastAsia" w:eastAsiaTheme="majorEastAsia"/>
          <w:b/>
          <w:bCs/>
          <w:sz w:val="44"/>
          <w:szCs w:val="44"/>
        </w:rPr>
      </w:pPr>
      <w:r>
        <w:rPr>
          <w:rFonts w:hint="eastAsia" w:asciiTheme="majorEastAsia" w:hAnsiTheme="majorEastAsia" w:eastAsiaTheme="majorEastAsia" w:cstheme="majorEastAsia"/>
          <w:b/>
          <w:bCs/>
          <w:sz w:val="44"/>
          <w:szCs w:val="44"/>
        </w:rPr>
        <w:t>关于印发《</w:t>
      </w:r>
      <w:r>
        <w:rPr>
          <w:rFonts w:hint="eastAsia" w:cs="宋体" w:asciiTheme="majorEastAsia" w:hAnsiTheme="majorEastAsia" w:eastAsiaTheme="majorEastAsia"/>
          <w:b/>
          <w:bCs/>
          <w:sz w:val="44"/>
          <w:szCs w:val="44"/>
        </w:rPr>
        <w:t>南乐县202</w:t>
      </w:r>
      <w:r>
        <w:rPr>
          <w:rFonts w:hint="eastAsia" w:cs="宋体" w:asciiTheme="majorEastAsia" w:hAnsiTheme="majorEastAsia" w:eastAsiaTheme="majorEastAsia"/>
          <w:b/>
          <w:bCs/>
          <w:sz w:val="44"/>
          <w:szCs w:val="44"/>
          <w:lang w:val="en-US" w:eastAsia="zh-CN"/>
        </w:rPr>
        <w:t>2</w:t>
      </w:r>
      <w:r>
        <w:rPr>
          <w:rFonts w:hint="eastAsia" w:cs="宋体" w:asciiTheme="majorEastAsia" w:hAnsiTheme="majorEastAsia" w:eastAsiaTheme="majorEastAsia"/>
          <w:b/>
          <w:bCs/>
          <w:sz w:val="44"/>
          <w:szCs w:val="44"/>
        </w:rPr>
        <w:t>年农业机械购置</w:t>
      </w:r>
    </w:p>
    <w:p>
      <w:pPr>
        <w:jc w:val="center"/>
        <w:rPr>
          <w:rFonts w:cs="宋体" w:asciiTheme="majorEastAsia" w:hAnsiTheme="majorEastAsia" w:eastAsiaTheme="majorEastAsia"/>
          <w:b/>
          <w:bCs/>
          <w:sz w:val="44"/>
          <w:szCs w:val="44"/>
        </w:rPr>
      </w:pPr>
      <w:r>
        <w:rPr>
          <w:rFonts w:hint="eastAsia" w:cs="宋体" w:asciiTheme="majorEastAsia" w:hAnsiTheme="majorEastAsia" w:eastAsiaTheme="majorEastAsia"/>
          <w:b/>
          <w:bCs/>
          <w:sz w:val="44"/>
          <w:szCs w:val="44"/>
        </w:rPr>
        <w:t>省级累加补贴实施方案》</w:t>
      </w:r>
      <w:r>
        <w:rPr>
          <w:rFonts w:hint="eastAsia" w:asciiTheme="majorEastAsia" w:hAnsiTheme="majorEastAsia" w:eastAsiaTheme="majorEastAsia" w:cstheme="majorEastAsia"/>
          <w:b/>
          <w:bCs/>
          <w:sz w:val="44"/>
          <w:szCs w:val="44"/>
        </w:rPr>
        <w:t>的通知</w:t>
      </w:r>
    </w:p>
    <w:p>
      <w:pPr>
        <w:jc w:val="center"/>
        <w:rPr>
          <w:rFonts w:ascii="仿宋_GB2312" w:hAnsi="仿宋_GB2312" w:eastAsia="仿宋_GB2312" w:cs="仿宋_GB2312"/>
          <w:sz w:val="32"/>
          <w:szCs w:val="32"/>
        </w:rPr>
      </w:pPr>
    </w:p>
    <w:p>
      <w:pPr>
        <w:rPr>
          <w:rFonts w:hint="eastAsia" w:ascii="仿宋_GB2312" w:hAnsi="仿宋_GB2312" w:eastAsia="仿宋_GB2312" w:cs="仿宋_GB2312"/>
          <w:b/>
          <w:bCs/>
          <w:sz w:val="32"/>
          <w:szCs w:val="32"/>
        </w:rPr>
      </w:pPr>
    </w:p>
    <w:p>
      <w:p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各乡（镇）人民政府，领导小组各成员单位：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为进一步推动我县农业生产关键、薄弱环节机械化发展，</w:t>
      </w:r>
      <w:r>
        <w:rPr>
          <w:rFonts w:hint="eastAsia" w:ascii="仿宋_GB2312" w:hAnsi="仿宋_GB2312" w:eastAsia="仿宋_GB2312" w:cs="仿宋_GB2312"/>
          <w:sz w:val="32"/>
          <w:szCs w:val="32"/>
          <w:lang w:val="en-US" w:eastAsia="zh-CN"/>
        </w:rPr>
        <w:t>促进</w:t>
      </w:r>
      <w:r>
        <w:rPr>
          <w:rFonts w:hint="eastAsia" w:ascii="仿宋_GB2312" w:hAnsi="仿宋_GB2312" w:eastAsia="仿宋_GB2312" w:cs="仿宋_GB2312"/>
          <w:sz w:val="32"/>
          <w:szCs w:val="32"/>
        </w:rPr>
        <w:t>农业机械化向全程全面高质高效转型升级，202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年我县决定对深松机、花生收获机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打（压）捆机等农机实行省级财政累加补贴政策；现将方案印发给你们，请认真</w:t>
      </w:r>
      <w:r>
        <w:rPr>
          <w:rFonts w:hint="eastAsia" w:ascii="仿宋_GB2312" w:hAnsi="仿宋_GB2312" w:eastAsia="仿宋_GB2312" w:cs="仿宋_GB2312"/>
          <w:sz w:val="32"/>
          <w:szCs w:val="32"/>
          <w:lang w:val="en-US" w:eastAsia="zh-CN"/>
        </w:rPr>
        <w:t>组织实施</w:t>
      </w:r>
      <w:r>
        <w:rPr>
          <w:rFonts w:hint="eastAsia" w:ascii="仿宋_GB2312" w:hAnsi="仿宋_GB2312" w:eastAsia="仿宋_GB2312" w:cs="仿宋_GB2312"/>
          <w:sz w:val="32"/>
          <w:szCs w:val="32"/>
        </w:rPr>
        <w:t>。</w:t>
      </w:r>
    </w:p>
    <w:p>
      <w:pPr>
        <w:ind w:right="640"/>
        <w:rPr>
          <w:rFonts w:ascii="仿宋_GB2312" w:hAnsi="仿宋_GB2312" w:eastAsia="仿宋_GB2312" w:cs="仿宋_GB2312"/>
          <w:sz w:val="32"/>
          <w:szCs w:val="32"/>
        </w:rPr>
      </w:pPr>
    </w:p>
    <w:p>
      <w:pPr>
        <w:jc w:val="center"/>
        <w:rPr>
          <w:rFonts w:cs="宋体" w:asciiTheme="majorEastAsia" w:hAnsiTheme="majorEastAsia" w:eastAsiaTheme="majorEastAsia"/>
          <w:b/>
          <w:bCs/>
          <w:sz w:val="44"/>
          <w:szCs w:val="44"/>
        </w:rPr>
      </w:pPr>
    </w:p>
    <w:p>
      <w:pPr>
        <w:ind w:firstLine="643" w:firstLineChars="200"/>
        <w:jc w:val="right"/>
        <w:rPr>
          <w:rFonts w:ascii="仿宋_GB2312" w:hAnsi="仿宋_GB2312" w:eastAsia="仿宋_GB2312" w:cs="仿宋_GB2312"/>
          <w:b/>
          <w:bCs/>
          <w:sz w:val="32"/>
          <w:szCs w:val="32"/>
        </w:rPr>
      </w:pP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p>
      <w:pPr>
        <w:jc w:val="right"/>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w:t>
      </w:r>
    </w:p>
    <w:p/>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南乐县202</w:t>
      </w:r>
      <w:r>
        <w:rPr>
          <w:rFonts w:hint="eastAsia" w:asciiTheme="majorEastAsia" w:hAnsiTheme="majorEastAsia" w:eastAsiaTheme="majorEastAsia" w:cstheme="majorEastAsia"/>
          <w:b/>
          <w:bCs/>
          <w:sz w:val="44"/>
          <w:szCs w:val="44"/>
          <w:lang w:val="en-US" w:eastAsia="zh-CN"/>
        </w:rPr>
        <w:t>2</w:t>
      </w:r>
      <w:r>
        <w:rPr>
          <w:rFonts w:hint="eastAsia" w:asciiTheme="majorEastAsia" w:hAnsiTheme="majorEastAsia" w:eastAsiaTheme="majorEastAsia" w:cstheme="majorEastAsia"/>
          <w:b/>
          <w:bCs/>
          <w:sz w:val="44"/>
          <w:szCs w:val="44"/>
        </w:rPr>
        <w:t>年农业机械购置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省级累加补贴实施方案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根据河南省农业农村厅、河南省财政厅《河南省202</w:t>
      </w:r>
      <w:r>
        <w:rPr>
          <w:rFonts w:hint="eastAsia" w:ascii="仿宋" w:hAnsi="仿宋" w:eastAsia="仿宋" w:cs="仿宋"/>
          <w:sz w:val="32"/>
          <w:szCs w:val="32"/>
          <w:lang w:val="en-US" w:eastAsia="zh-CN"/>
        </w:rPr>
        <w:t>2</w:t>
      </w:r>
      <w:r>
        <w:rPr>
          <w:rFonts w:hint="eastAsia" w:ascii="仿宋" w:hAnsi="仿宋" w:eastAsia="仿宋" w:cs="仿宋"/>
          <w:sz w:val="32"/>
          <w:szCs w:val="32"/>
        </w:rPr>
        <w:t>年农业机械购置累加补贴方案》</w:t>
      </w:r>
      <w:r>
        <w:rPr>
          <w:rFonts w:hint="eastAsia" w:ascii="仿宋" w:hAnsi="仿宋" w:eastAsia="仿宋" w:cs="仿宋"/>
          <w:sz w:val="32"/>
          <w:szCs w:val="32"/>
          <w:lang w:val="en-US" w:eastAsia="zh-CN"/>
        </w:rPr>
        <w:t>豫农文[2022]281号</w:t>
      </w:r>
      <w:r>
        <w:rPr>
          <w:rFonts w:hint="eastAsia" w:ascii="仿宋" w:hAnsi="仿宋" w:eastAsia="仿宋" w:cs="仿宋"/>
          <w:sz w:val="32"/>
          <w:szCs w:val="32"/>
        </w:rPr>
        <w:t>的通知要求，经我县农机购置补贴领导小组研究，制定以下实施方案。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年我县争取省级累加补贴资金</w:t>
      </w:r>
      <w:r>
        <w:rPr>
          <w:rFonts w:hint="eastAsia" w:ascii="仿宋" w:hAnsi="仿宋" w:eastAsia="仿宋" w:cs="仿宋"/>
          <w:sz w:val="32"/>
          <w:szCs w:val="32"/>
          <w:lang w:val="en-US" w:eastAsia="zh-CN"/>
        </w:rPr>
        <w:t>19</w:t>
      </w:r>
      <w:r>
        <w:rPr>
          <w:rFonts w:hint="eastAsia" w:ascii="仿宋" w:hAnsi="仿宋" w:eastAsia="仿宋" w:cs="仿宋"/>
          <w:sz w:val="32"/>
          <w:szCs w:val="32"/>
        </w:rPr>
        <w:t>万元，202</w:t>
      </w:r>
      <w:r>
        <w:rPr>
          <w:rFonts w:hint="eastAsia" w:ascii="仿宋" w:hAnsi="仿宋" w:eastAsia="仿宋" w:cs="仿宋"/>
          <w:sz w:val="32"/>
          <w:szCs w:val="32"/>
          <w:lang w:val="en-US" w:eastAsia="zh-CN"/>
        </w:rPr>
        <w:t>1</w:t>
      </w:r>
      <w:r>
        <w:rPr>
          <w:rFonts w:hint="eastAsia" w:ascii="仿宋" w:hAnsi="仿宋" w:eastAsia="仿宋" w:cs="仿宋"/>
          <w:sz w:val="32"/>
          <w:szCs w:val="32"/>
        </w:rPr>
        <w:t>年结余0.3782万元，202</w:t>
      </w:r>
      <w:r>
        <w:rPr>
          <w:rFonts w:hint="eastAsia" w:ascii="仿宋" w:hAnsi="仿宋" w:eastAsia="仿宋" w:cs="仿宋"/>
          <w:sz w:val="32"/>
          <w:szCs w:val="32"/>
          <w:lang w:val="en-US" w:eastAsia="zh-CN"/>
        </w:rPr>
        <w:t>2</w:t>
      </w:r>
      <w:r>
        <w:rPr>
          <w:rFonts w:hint="eastAsia" w:ascii="仿宋" w:hAnsi="仿宋" w:eastAsia="仿宋" w:cs="仿宋"/>
          <w:sz w:val="32"/>
          <w:szCs w:val="32"/>
        </w:rPr>
        <w:t>年我县可使用省级累加补贴资金</w:t>
      </w:r>
      <w:r>
        <w:rPr>
          <w:rFonts w:hint="eastAsia" w:ascii="仿宋" w:hAnsi="仿宋" w:eastAsia="仿宋" w:cs="仿宋"/>
          <w:sz w:val="32"/>
          <w:szCs w:val="32"/>
          <w:lang w:val="en-US" w:eastAsia="zh-CN"/>
        </w:rPr>
        <w:t>19.3782</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一、指导思想和目标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坚持以习近平新时代中国特色社会主义思想为指导，按照我</w:t>
      </w:r>
      <w:r>
        <w:rPr>
          <w:rFonts w:hint="eastAsia" w:ascii="仿宋" w:hAnsi="仿宋" w:eastAsia="仿宋" w:cs="仿宋"/>
          <w:sz w:val="32"/>
          <w:szCs w:val="32"/>
          <w:lang w:val="en-US" w:eastAsia="zh-CN"/>
        </w:rPr>
        <w:t>县</w:t>
      </w:r>
      <w:r>
        <w:rPr>
          <w:rFonts w:hint="eastAsia" w:ascii="仿宋" w:hAnsi="仿宋" w:eastAsia="仿宋" w:cs="仿宋"/>
          <w:sz w:val="32"/>
          <w:szCs w:val="32"/>
        </w:rPr>
        <w:t>一系列推进乡村振兴、加快农业农村现代化、发展现代农机的有关精神，根据《河南省2021—2023年农机购置补贴实施指导意见》(豫农文〔2021〕185号)等文件要求，以保障粮食安全、重要农产品有效供给和农民增收，加快我</w:t>
      </w:r>
      <w:r>
        <w:rPr>
          <w:rFonts w:hint="eastAsia" w:ascii="仿宋" w:hAnsi="仿宋" w:eastAsia="仿宋" w:cs="仿宋"/>
          <w:sz w:val="32"/>
          <w:szCs w:val="32"/>
          <w:lang w:val="en-US" w:eastAsia="zh-CN"/>
        </w:rPr>
        <w:t>县</w:t>
      </w:r>
      <w:r>
        <w:rPr>
          <w:rFonts w:hint="eastAsia" w:ascii="仿宋" w:hAnsi="仿宋" w:eastAsia="仿宋" w:cs="仿宋"/>
          <w:sz w:val="32"/>
          <w:szCs w:val="32"/>
        </w:rPr>
        <w:t>农业机械化、智能化、绿色化为目标，以优化农机装备结构，推进农业生产关键、薄弱环节发展，促进机械化信息化智能化融合为主要任务，聚焦农业机械化发展不平衡不充分问题，着力补短板、强弱项、促协调，推进农机化科技创新，大力推广先进适用、技术成熟、安全可靠、节能环保、服务到位的累加补贴机具，持续提升我</w:t>
      </w:r>
      <w:r>
        <w:rPr>
          <w:rFonts w:hint="eastAsia" w:ascii="仿宋" w:hAnsi="仿宋" w:eastAsia="仿宋" w:cs="仿宋"/>
          <w:sz w:val="32"/>
          <w:szCs w:val="32"/>
          <w:lang w:val="en-US" w:eastAsia="zh-CN"/>
        </w:rPr>
        <w:t>县</w:t>
      </w:r>
      <w:r>
        <w:rPr>
          <w:rFonts w:hint="eastAsia" w:ascii="仿宋" w:hAnsi="仿宋" w:eastAsia="仿宋" w:cs="仿宋"/>
          <w:sz w:val="32"/>
          <w:szCs w:val="32"/>
        </w:rPr>
        <w:t>农业机械化发展水平。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二、实施范围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val="en-US" w:eastAsia="zh-CN"/>
        </w:rPr>
        <w:t>我县</w:t>
      </w:r>
      <w:r>
        <w:rPr>
          <w:rFonts w:hint="eastAsia" w:ascii="仿宋" w:hAnsi="仿宋" w:eastAsia="仿宋" w:cs="仿宋"/>
          <w:sz w:val="32"/>
          <w:szCs w:val="32"/>
        </w:rPr>
        <w:t>农业发展和购机需求，以及农机购置补贴政策实施情况，充分发挥累加补贴政策的引导效应，累加补贴政策实施区域按《河南省2021-2023年农机购置补贴实施指导意见》(豫农文(2021]185号)规定执行。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三、累加补贴对象、范围、</w:t>
      </w:r>
      <w:r>
        <w:rPr>
          <w:rFonts w:hint="eastAsia" w:ascii="黑体" w:hAnsi="黑体" w:eastAsia="黑体" w:cs="黑体"/>
          <w:sz w:val="32"/>
          <w:szCs w:val="32"/>
          <w:lang w:val="en-US" w:eastAsia="zh-CN"/>
        </w:rPr>
        <w:t>方式、</w:t>
      </w:r>
      <w:r>
        <w:rPr>
          <w:rFonts w:hint="eastAsia" w:ascii="黑体" w:hAnsi="黑体" w:eastAsia="黑体" w:cs="黑体"/>
          <w:sz w:val="32"/>
          <w:szCs w:val="32"/>
        </w:rPr>
        <w:t>标准和时限</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(一)累加补贴对象。</w:t>
      </w:r>
      <w:r>
        <w:rPr>
          <w:rFonts w:hint="eastAsia" w:ascii="仿宋" w:hAnsi="仿宋" w:eastAsia="仿宋" w:cs="仿宋"/>
          <w:sz w:val="32"/>
          <w:szCs w:val="32"/>
        </w:rPr>
        <w:t>从事农业生产并已获得国家农机购置补贴的个人和农业生产经营组织(以下简称“购机者”)，其中农业生产经营组织包括农村集体经济组织、农民专业合作经济组织、农业企业和其他从事农业生产经营的组织。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(二)累加补贴范围。</w:t>
      </w:r>
      <w:r>
        <w:rPr>
          <w:rFonts w:hint="eastAsia" w:ascii="仿宋" w:hAnsi="仿宋" w:eastAsia="仿宋" w:cs="仿宋"/>
          <w:sz w:val="32"/>
          <w:szCs w:val="32"/>
        </w:rPr>
        <w:t>综合考虑我</w:t>
      </w:r>
      <w:r>
        <w:rPr>
          <w:rFonts w:hint="eastAsia" w:ascii="仿宋" w:hAnsi="仿宋" w:eastAsia="仿宋" w:cs="仿宋"/>
          <w:sz w:val="32"/>
          <w:szCs w:val="32"/>
          <w:lang w:val="en-US" w:eastAsia="zh-CN"/>
        </w:rPr>
        <w:t>县</w:t>
      </w:r>
      <w:r>
        <w:rPr>
          <w:rFonts w:hint="eastAsia" w:ascii="仿宋" w:hAnsi="仿宋" w:eastAsia="仿宋" w:cs="仿宋"/>
          <w:sz w:val="32"/>
          <w:szCs w:val="32"/>
        </w:rPr>
        <w:t>农业和农业机械化发展方向和需求，累加补贴范围为购机对象按规定程序购买，且列入我</w:t>
      </w:r>
      <w:r>
        <w:rPr>
          <w:rFonts w:hint="eastAsia" w:ascii="仿宋" w:hAnsi="仿宋" w:eastAsia="仿宋" w:cs="仿宋"/>
          <w:sz w:val="32"/>
          <w:szCs w:val="32"/>
          <w:lang w:val="en-US" w:eastAsia="zh-CN"/>
        </w:rPr>
        <w:t>县</w:t>
      </w:r>
      <w:r>
        <w:rPr>
          <w:rFonts w:hint="eastAsia" w:ascii="仿宋" w:hAnsi="仿宋" w:eastAsia="仿宋" w:cs="仿宋"/>
          <w:sz w:val="32"/>
          <w:szCs w:val="32"/>
        </w:rPr>
        <w:t>补贴范围的累加补贴机具。重点为深松机、插秧机、花生收获机、打(压)捆机、谷物(粮食)干燥机、畜禽粪污固液分离机、病死畜禽处理设备、辅助驾驶(系统)设备、畜禽粪便翻堆设备、畜禽</w:t>
      </w:r>
      <w:r>
        <w:rPr>
          <w:rFonts w:hint="eastAsia" w:ascii="仿宋" w:hAnsi="仿宋" w:eastAsia="仿宋" w:cs="仿宋"/>
          <w:sz w:val="32"/>
          <w:szCs w:val="32"/>
          <w:lang w:val="en-US" w:eastAsia="zh-CN"/>
        </w:rPr>
        <w:t>粪</w:t>
      </w:r>
      <w:r>
        <w:rPr>
          <w:rFonts w:hint="eastAsia" w:ascii="仿宋" w:hAnsi="仿宋" w:eastAsia="仿宋" w:cs="仿宋"/>
          <w:sz w:val="32"/>
          <w:szCs w:val="32"/>
        </w:rPr>
        <w:t>便发酵处理设备、80马力以上四轮驱动动力换挡拖拉机、自走履带式谷物联合收割机(全喂入)、单粒(精密)播种机、离心泵(52KW及以上)、潜水电泵(37KW及以上)。</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(三)累加补贴方式。</w:t>
      </w:r>
      <w:r>
        <w:rPr>
          <w:rFonts w:hint="eastAsia" w:ascii="仿宋" w:hAnsi="仿宋" w:eastAsia="仿宋" w:cs="仿宋"/>
          <w:sz w:val="32"/>
          <w:szCs w:val="32"/>
        </w:rPr>
        <w:t>以购机户申请中央补贴资金时间为序，先申请者先享受省级累加补贴，补贴资金实施完毕结束。</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)累加补贴标准。</w:t>
      </w:r>
      <w:r>
        <w:rPr>
          <w:rFonts w:hint="eastAsia" w:ascii="仿宋" w:hAnsi="仿宋" w:eastAsia="仿宋" w:cs="仿宋"/>
          <w:sz w:val="32"/>
          <w:szCs w:val="32"/>
        </w:rPr>
        <w:t>累加补贴额度以《河南省2021-2023年农机购置补贴机具补贴额一览表》规定的定额补贴标准为基础累加1/3，资金统一精确到十位。80马力以上四轮驱动动力换挡拖拉机实行定额累加补贴，标准见附表1。各县选择新增的机具累加补贴标准参照上述标准执行。</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(五)补贴时限。</w:t>
      </w:r>
      <w:r>
        <w:rPr>
          <w:rFonts w:hint="eastAsia" w:ascii="仿宋" w:hAnsi="仿宋" w:eastAsia="仿宋" w:cs="仿宋"/>
          <w:sz w:val="32"/>
          <w:szCs w:val="32"/>
        </w:rPr>
        <w:t>2022 年度。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四、操作实施要求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(一)按时衔接操作。</w:t>
      </w:r>
      <w:r>
        <w:rPr>
          <w:rFonts w:hint="eastAsia" w:ascii="仿宋" w:hAnsi="仿宋" w:eastAsia="仿宋" w:cs="仿宋"/>
          <w:sz w:val="32"/>
          <w:szCs w:val="32"/>
        </w:rPr>
        <w:t>累加补贴政策要与农机购置补贴政策紧密结合，必须在按规定完成农机购置补贴程序的基础上，办理累加补贴登记核实手续。</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(二)累加补贴机具登记、核实。</w:t>
      </w:r>
      <w:r>
        <w:rPr>
          <w:rFonts w:hint="eastAsia" w:ascii="仿宋" w:hAnsi="仿宋" w:eastAsia="仿宋" w:cs="仿宋"/>
          <w:sz w:val="32"/>
          <w:szCs w:val="32"/>
        </w:rPr>
        <w:t>县级农机管理部门要根据农机购置补贴实施结果，认真审核补贴档案材料，对累加补贴对象进行登记，填写《</w:t>
      </w:r>
      <w:r>
        <w:rPr>
          <w:rFonts w:hint="eastAsia" w:ascii="仿宋" w:hAnsi="仿宋" w:eastAsia="仿宋" w:cs="仿宋"/>
          <w:sz w:val="32"/>
          <w:szCs w:val="32"/>
          <w:lang w:val="en-US" w:eastAsia="zh-CN"/>
        </w:rPr>
        <w:t>XX</w:t>
      </w:r>
      <w:r>
        <w:rPr>
          <w:rFonts w:hint="eastAsia" w:ascii="仿宋" w:hAnsi="仿宋" w:eastAsia="仿宋" w:cs="仿宋"/>
          <w:sz w:val="32"/>
          <w:szCs w:val="32"/>
        </w:rPr>
        <w:t>年农业机械</w:t>
      </w:r>
      <w:r>
        <w:rPr>
          <w:rFonts w:hint="eastAsia" w:ascii="仿宋" w:hAnsi="仿宋" w:eastAsia="仿宋" w:cs="仿宋"/>
          <w:sz w:val="32"/>
          <w:szCs w:val="32"/>
          <w:lang w:val="en-US" w:eastAsia="zh-CN"/>
        </w:rPr>
        <w:t>累</w:t>
      </w:r>
      <w:r>
        <w:rPr>
          <w:rFonts w:hint="eastAsia" w:ascii="仿宋" w:hAnsi="仿宋" w:eastAsia="仿宋" w:cs="仿宋"/>
          <w:sz w:val="32"/>
          <w:szCs w:val="32"/>
        </w:rPr>
        <w:t>加补贴登记核实表》(附表2)。县级农机购置补贴领导小组要组织对登记的累加补贴机具进行验收并将验收结果进行公示。验收合格后，由累加补贴对象签字</w:t>
      </w:r>
      <w:r>
        <w:rPr>
          <w:rFonts w:hint="eastAsia" w:ascii="仿宋" w:hAnsi="仿宋" w:eastAsia="仿宋" w:cs="仿宋"/>
          <w:sz w:val="32"/>
          <w:szCs w:val="32"/>
          <w:lang w:val="en-US" w:eastAsia="zh-CN"/>
        </w:rPr>
        <w:t>盖</w:t>
      </w:r>
      <w:r>
        <w:rPr>
          <w:rFonts w:hint="eastAsia" w:ascii="仿宋" w:hAnsi="仿宋" w:eastAsia="仿宋" w:cs="仿宋"/>
          <w:sz w:val="32"/>
          <w:szCs w:val="32"/>
        </w:rPr>
        <w:t>章(或手印)，县级农机购置补贴领导小组提出验收意见。累加补贴对象和生产企业及经销商要积极配合县级农机购置补贴领导小组组织的累加补贴机具验收，否则经</w:t>
      </w:r>
      <w:r>
        <w:rPr>
          <w:rFonts w:hint="eastAsia" w:ascii="仿宋" w:hAnsi="仿宋" w:eastAsia="仿宋" w:cs="仿宋"/>
          <w:sz w:val="32"/>
          <w:szCs w:val="32"/>
          <w:lang w:val="en-US" w:eastAsia="zh-CN"/>
        </w:rPr>
        <w:t>县</w:t>
      </w:r>
      <w:r>
        <w:rPr>
          <w:rFonts w:hint="eastAsia" w:ascii="仿宋" w:hAnsi="仿宋" w:eastAsia="仿宋" w:cs="仿宋"/>
          <w:sz w:val="32"/>
          <w:szCs w:val="32"/>
        </w:rPr>
        <w:t>级农机购置补贴领导小组研究决定，将取消购机者享受累加补贴资格和生产企业及经销商销售补贴产品资格。</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(三)累加补贴资金支付。</w:t>
      </w:r>
      <w:r>
        <w:rPr>
          <w:rFonts w:hint="eastAsia" w:ascii="仿宋" w:hAnsi="仿宋" w:eastAsia="仿宋" w:cs="仿宋"/>
          <w:sz w:val="32"/>
          <w:szCs w:val="32"/>
        </w:rPr>
        <w:t>县级农机部门根据登记核实汇总表，提出累加补贴资金支付意见，由主要负责人签字并加盖公章，连同累加补贴登记核实表一份(原件)报同级财政部门，并对提供资料的准确性、合规性负责。县级财政部门根据农机部门提供的支付意见，将累加补贴资金拨付至购机者账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五、工作措施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严格按照河南省农业农村厅、河南省财政厅印发的《河南省2021-2023年农机购置补贴实施指导意见》(豫农文[2021]185号)要求，加强领导，密切配合，积极引导，科学调控，规范操作，严肃纪律，加强监管，确保累加补贴工作顺利实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1.80马力以上四轮驱动动力换挡拖拉机累加补贴标准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XX</w:t>
      </w:r>
      <w:r>
        <w:rPr>
          <w:rFonts w:hint="eastAsia" w:ascii="仿宋" w:hAnsi="仿宋" w:eastAsia="仿宋" w:cs="仿宋"/>
          <w:sz w:val="32"/>
          <w:szCs w:val="32"/>
        </w:rPr>
        <w:t>年农业机械累加补贴登记核实表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 w:eastAsia="仿宋_GB2312"/>
          <w:sz w:val="32"/>
          <w:szCs w:val="32"/>
        </w:rPr>
      </w:pPr>
      <w:r>
        <w:rPr>
          <w:rFonts w:hint="eastAsia" w:ascii="仿宋_GB2312" w:hAnsi="仿宋" w:eastAsia="仿宋_GB2312"/>
          <w:sz w:val="32"/>
          <w:szCs w:val="32"/>
        </w:rPr>
        <w:t>附表1：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b/>
          <w:bCs/>
          <w:sz w:val="36"/>
          <w:szCs w:val="36"/>
        </w:rPr>
      </w:pPr>
      <w:r>
        <w:rPr>
          <w:rFonts w:hint="eastAsia" w:asciiTheme="majorEastAsia" w:hAnsiTheme="majorEastAsia" w:eastAsiaTheme="majorEastAsia"/>
          <w:b/>
          <w:bCs/>
          <w:sz w:val="36"/>
          <w:szCs w:val="36"/>
          <w:lang w:val="en-US" w:eastAsia="zh-CN"/>
        </w:rPr>
        <w:t>80马力以上四轮驱动动力</w:t>
      </w:r>
      <w:r>
        <w:rPr>
          <w:rFonts w:hint="eastAsia" w:asciiTheme="majorEastAsia" w:hAnsiTheme="majorEastAsia" w:eastAsiaTheme="majorEastAsia"/>
          <w:b/>
          <w:bCs/>
          <w:sz w:val="36"/>
          <w:szCs w:val="36"/>
        </w:rPr>
        <w:t>换挡拖拉机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ajorEastAsia" w:hAnsiTheme="majorEastAsia" w:eastAsiaTheme="majorEastAsia"/>
          <w:b/>
          <w:sz w:val="36"/>
          <w:szCs w:val="36"/>
        </w:rPr>
      </w:pPr>
      <w:r>
        <w:rPr>
          <w:rFonts w:hint="eastAsia" w:asciiTheme="majorEastAsia" w:hAnsiTheme="majorEastAsia" w:eastAsiaTheme="majorEastAsia"/>
          <w:b/>
          <w:sz w:val="36"/>
          <w:szCs w:val="36"/>
        </w:rPr>
        <w:t>累加补贴标准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 w:eastAsia="仿宋_GB2312"/>
          <w:sz w:val="32"/>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8"/>
        <w:gridCol w:w="1928"/>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8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 w:eastAsia="仿宋_GB2312"/>
                <w:b/>
                <w:sz w:val="32"/>
                <w:szCs w:val="32"/>
              </w:rPr>
            </w:pPr>
            <w:r>
              <w:rPr>
                <w:rFonts w:hint="eastAsia" w:ascii="仿宋_GB2312" w:hAnsi="仿宋" w:eastAsia="仿宋_GB2312"/>
                <w:b/>
                <w:sz w:val="32"/>
                <w:szCs w:val="32"/>
              </w:rPr>
              <w:t>档</w:t>
            </w:r>
            <w:r>
              <w:rPr>
                <w:rFonts w:hint="eastAsia" w:ascii="仿宋_GB2312" w:hAnsi="仿宋" w:eastAsia="仿宋_GB2312"/>
                <w:b/>
                <w:sz w:val="32"/>
                <w:szCs w:val="32"/>
                <w:lang w:val="en-US" w:eastAsia="zh-CN"/>
              </w:rPr>
              <w:t>次</w:t>
            </w:r>
            <w:r>
              <w:rPr>
                <w:rFonts w:hint="eastAsia" w:ascii="仿宋_GB2312" w:hAnsi="仿宋" w:eastAsia="仿宋_GB2312"/>
                <w:b/>
                <w:sz w:val="32"/>
                <w:szCs w:val="32"/>
              </w:rPr>
              <w:t>名称</w:t>
            </w:r>
          </w:p>
        </w:tc>
        <w:tc>
          <w:tcPr>
            <w:tcW w:w="1928" w:type="dxa"/>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 w:eastAsia="仿宋_GB2312"/>
                <w:b/>
                <w:sz w:val="32"/>
                <w:szCs w:val="32"/>
              </w:rPr>
            </w:pPr>
            <w:r>
              <w:rPr>
                <w:rFonts w:hint="eastAsia" w:ascii="仿宋_GB2312" w:hAnsi="仿宋" w:eastAsia="仿宋_GB2312"/>
                <w:b/>
                <w:sz w:val="32"/>
                <w:szCs w:val="32"/>
              </w:rPr>
              <w:t>累加补贴额</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 w:eastAsia="仿宋_GB2312"/>
                <w:b/>
                <w:sz w:val="32"/>
                <w:szCs w:val="32"/>
              </w:rPr>
            </w:pPr>
            <w:r>
              <w:rPr>
                <w:rFonts w:hint="eastAsia" w:ascii="仿宋_GB2312" w:hAnsi="仿宋" w:eastAsia="仿宋_GB2312"/>
                <w:b/>
                <w:sz w:val="32"/>
                <w:szCs w:val="32"/>
              </w:rPr>
              <w:t>（元）</w:t>
            </w:r>
          </w:p>
        </w:tc>
        <w:tc>
          <w:tcPr>
            <w:tcW w:w="1150" w:type="dxa"/>
            <w:vAlign w:val="bottom"/>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 w:eastAsia="仿宋_GB2312"/>
                <w:b/>
                <w:sz w:val="32"/>
                <w:szCs w:val="32"/>
              </w:rPr>
            </w:pPr>
            <w:r>
              <w:rPr>
                <w:rFonts w:hint="eastAsia" w:ascii="仿宋_GB2312" w:hAnsi="仿宋" w:eastAsia="仿宋_GB2312"/>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 w:eastAsia="仿宋_GB2312"/>
                <w:sz w:val="32"/>
                <w:szCs w:val="32"/>
              </w:rPr>
            </w:pPr>
            <w:r>
              <w:rPr>
                <w:rFonts w:hint="eastAsia" w:ascii="仿宋_GB2312" w:hAnsi="仿宋" w:eastAsia="仿宋_GB2312"/>
                <w:sz w:val="32"/>
                <w:szCs w:val="32"/>
              </w:rPr>
              <w:t>80—90</w:t>
            </w:r>
            <w:r>
              <w:rPr>
                <w:rFonts w:hint="eastAsia" w:ascii="仿宋_GB2312" w:hAnsi="仿宋" w:eastAsia="仿宋_GB2312"/>
                <w:sz w:val="32"/>
                <w:szCs w:val="32"/>
                <w:lang w:val="en-US" w:eastAsia="zh-CN"/>
              </w:rPr>
              <w:t>马力</w:t>
            </w:r>
            <w:r>
              <w:rPr>
                <w:rFonts w:hint="eastAsia" w:ascii="仿宋_GB2312" w:hAnsi="仿宋" w:eastAsia="仿宋_GB2312"/>
                <w:sz w:val="32"/>
                <w:szCs w:val="32"/>
              </w:rPr>
              <w:t>四轮驱动动力换挡拖拉机</w:t>
            </w:r>
          </w:p>
        </w:tc>
        <w:tc>
          <w:tcPr>
            <w:tcW w:w="19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 w:eastAsia="仿宋_GB2312"/>
                <w:sz w:val="32"/>
                <w:szCs w:val="32"/>
              </w:rPr>
            </w:pPr>
            <w:r>
              <w:rPr>
                <w:rFonts w:hint="eastAsia" w:ascii="仿宋_GB2312" w:hAnsi="仿宋" w:eastAsia="仿宋_GB2312"/>
                <w:sz w:val="32"/>
                <w:szCs w:val="32"/>
              </w:rPr>
              <w:t>4000</w:t>
            </w: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 w:eastAsia="仿宋_GB2312"/>
                <w:sz w:val="32"/>
                <w:szCs w:val="32"/>
              </w:rPr>
            </w:pPr>
            <w:r>
              <w:rPr>
                <w:rFonts w:hint="eastAsia" w:ascii="仿宋_GB2312" w:hAnsi="仿宋" w:eastAsia="仿宋_GB2312"/>
                <w:sz w:val="32"/>
                <w:szCs w:val="32"/>
              </w:rPr>
              <w:t>90—100</w:t>
            </w:r>
            <w:r>
              <w:rPr>
                <w:rFonts w:hint="eastAsia" w:ascii="仿宋_GB2312" w:hAnsi="仿宋" w:eastAsia="仿宋_GB2312"/>
                <w:sz w:val="32"/>
                <w:szCs w:val="32"/>
                <w:lang w:val="en-US" w:eastAsia="zh-CN"/>
              </w:rPr>
              <w:t>马力</w:t>
            </w:r>
            <w:r>
              <w:rPr>
                <w:rFonts w:hint="eastAsia" w:ascii="仿宋_GB2312" w:hAnsi="仿宋" w:eastAsia="仿宋_GB2312"/>
                <w:sz w:val="32"/>
                <w:szCs w:val="32"/>
              </w:rPr>
              <w:t>四轮驱动动力换挡拖拉机</w:t>
            </w:r>
          </w:p>
        </w:tc>
        <w:tc>
          <w:tcPr>
            <w:tcW w:w="19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 w:eastAsia="仿宋_GB2312"/>
                <w:sz w:val="32"/>
                <w:szCs w:val="32"/>
              </w:rPr>
            </w:pPr>
            <w:r>
              <w:rPr>
                <w:rFonts w:hint="eastAsia" w:ascii="仿宋_GB2312" w:hAnsi="仿宋" w:eastAsia="仿宋_GB2312"/>
                <w:sz w:val="32"/>
                <w:szCs w:val="32"/>
              </w:rPr>
              <w:t>4600</w:t>
            </w: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 w:eastAsia="仿宋_GB2312"/>
                <w:sz w:val="32"/>
                <w:szCs w:val="32"/>
              </w:rPr>
            </w:pPr>
            <w:r>
              <w:rPr>
                <w:rFonts w:hint="eastAsia" w:ascii="仿宋_GB2312" w:hAnsi="仿宋" w:eastAsia="仿宋_GB2312"/>
                <w:sz w:val="32"/>
                <w:szCs w:val="32"/>
              </w:rPr>
              <w:t>100—120</w:t>
            </w:r>
            <w:r>
              <w:rPr>
                <w:rFonts w:hint="eastAsia" w:ascii="仿宋_GB2312" w:hAnsi="仿宋" w:eastAsia="仿宋_GB2312"/>
                <w:sz w:val="32"/>
                <w:szCs w:val="32"/>
                <w:lang w:val="en-US" w:eastAsia="zh-CN"/>
              </w:rPr>
              <w:t>马力</w:t>
            </w:r>
            <w:r>
              <w:rPr>
                <w:rFonts w:hint="eastAsia" w:ascii="仿宋_GB2312" w:hAnsi="仿宋" w:eastAsia="仿宋_GB2312"/>
                <w:sz w:val="32"/>
                <w:szCs w:val="32"/>
              </w:rPr>
              <w:t>四轮驱动动力换挡拖拉机</w:t>
            </w:r>
          </w:p>
        </w:tc>
        <w:tc>
          <w:tcPr>
            <w:tcW w:w="19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 w:eastAsia="仿宋_GB2312"/>
                <w:sz w:val="32"/>
                <w:szCs w:val="32"/>
              </w:rPr>
            </w:pPr>
            <w:r>
              <w:rPr>
                <w:rFonts w:hint="eastAsia" w:ascii="仿宋_GB2312" w:hAnsi="仿宋" w:eastAsia="仿宋_GB2312"/>
                <w:sz w:val="32"/>
                <w:szCs w:val="32"/>
              </w:rPr>
              <w:t>4800</w:t>
            </w: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0" w:hRule="atLeast"/>
          <w:jc w:val="center"/>
        </w:trPr>
        <w:tc>
          <w:tcPr>
            <w:tcW w:w="586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 w:eastAsia="仿宋_GB2312"/>
                <w:sz w:val="32"/>
                <w:szCs w:val="32"/>
                <w:lang w:eastAsia="zh-CN"/>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20</w:t>
            </w:r>
            <w:r>
              <w:rPr>
                <w:rFonts w:hint="eastAsia" w:ascii="仿宋_GB2312" w:hAnsi="仿宋" w:eastAsia="仿宋_GB2312"/>
                <w:sz w:val="32"/>
                <w:szCs w:val="32"/>
              </w:rPr>
              <w:t>—1</w:t>
            </w:r>
            <w:r>
              <w:rPr>
                <w:rFonts w:hint="eastAsia" w:ascii="仿宋_GB2312" w:hAnsi="仿宋" w:eastAsia="仿宋_GB2312"/>
                <w:sz w:val="32"/>
                <w:szCs w:val="32"/>
                <w:lang w:val="en-US" w:eastAsia="zh-CN"/>
              </w:rPr>
              <w:t>4</w:t>
            </w:r>
            <w:r>
              <w:rPr>
                <w:rFonts w:hint="eastAsia" w:ascii="仿宋_GB2312" w:hAnsi="仿宋" w:eastAsia="仿宋_GB2312"/>
                <w:sz w:val="32"/>
                <w:szCs w:val="32"/>
              </w:rPr>
              <w:t>0</w:t>
            </w:r>
            <w:r>
              <w:rPr>
                <w:rFonts w:hint="eastAsia" w:ascii="仿宋_GB2312" w:hAnsi="仿宋" w:eastAsia="仿宋_GB2312"/>
                <w:sz w:val="32"/>
                <w:szCs w:val="32"/>
                <w:lang w:val="en-US" w:eastAsia="zh-CN"/>
              </w:rPr>
              <w:t>马力</w:t>
            </w:r>
            <w:r>
              <w:rPr>
                <w:rFonts w:hint="eastAsia" w:ascii="仿宋_GB2312" w:hAnsi="仿宋" w:eastAsia="仿宋_GB2312"/>
                <w:sz w:val="32"/>
                <w:szCs w:val="32"/>
              </w:rPr>
              <w:t>四轮驱动动力换挡拖拉机</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 w:eastAsia="仿宋_GB2312"/>
                <w:sz w:val="32"/>
                <w:szCs w:val="32"/>
                <w:lang w:eastAsia="zh-CN"/>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4</w:t>
            </w:r>
            <w:r>
              <w:rPr>
                <w:rFonts w:hint="eastAsia" w:ascii="仿宋_GB2312" w:hAnsi="仿宋" w:eastAsia="仿宋_GB2312"/>
                <w:sz w:val="32"/>
                <w:szCs w:val="32"/>
              </w:rPr>
              <w:t>0—1</w:t>
            </w:r>
            <w:r>
              <w:rPr>
                <w:rFonts w:hint="eastAsia" w:ascii="仿宋_GB2312" w:hAnsi="仿宋" w:eastAsia="仿宋_GB2312"/>
                <w:sz w:val="32"/>
                <w:szCs w:val="32"/>
                <w:lang w:val="en-US" w:eastAsia="zh-CN"/>
              </w:rPr>
              <w:t>6</w:t>
            </w:r>
            <w:r>
              <w:rPr>
                <w:rFonts w:hint="eastAsia" w:ascii="仿宋_GB2312" w:hAnsi="仿宋" w:eastAsia="仿宋_GB2312"/>
                <w:sz w:val="32"/>
                <w:szCs w:val="32"/>
              </w:rPr>
              <w:t>0</w:t>
            </w:r>
            <w:r>
              <w:rPr>
                <w:rFonts w:hint="eastAsia" w:ascii="仿宋_GB2312" w:hAnsi="仿宋" w:eastAsia="仿宋_GB2312"/>
                <w:sz w:val="32"/>
                <w:szCs w:val="32"/>
                <w:lang w:val="en-US" w:eastAsia="zh-CN"/>
              </w:rPr>
              <w:t>马力</w:t>
            </w:r>
            <w:r>
              <w:rPr>
                <w:rFonts w:hint="eastAsia" w:ascii="仿宋_GB2312" w:hAnsi="仿宋" w:eastAsia="仿宋_GB2312"/>
                <w:sz w:val="32"/>
                <w:szCs w:val="32"/>
              </w:rPr>
              <w:t>四轮驱动动力换挡拖拉机</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 w:eastAsia="仿宋_GB2312"/>
                <w:sz w:val="32"/>
                <w:szCs w:val="32"/>
                <w:lang w:eastAsia="zh-CN"/>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6</w:t>
            </w:r>
            <w:r>
              <w:rPr>
                <w:rFonts w:hint="eastAsia" w:ascii="仿宋_GB2312" w:hAnsi="仿宋" w:eastAsia="仿宋_GB2312"/>
                <w:sz w:val="32"/>
                <w:szCs w:val="32"/>
              </w:rPr>
              <w:t>0—1</w:t>
            </w:r>
            <w:r>
              <w:rPr>
                <w:rFonts w:hint="eastAsia" w:ascii="仿宋_GB2312" w:hAnsi="仿宋" w:eastAsia="仿宋_GB2312"/>
                <w:sz w:val="32"/>
                <w:szCs w:val="32"/>
                <w:lang w:val="en-US" w:eastAsia="zh-CN"/>
              </w:rPr>
              <w:t>8</w:t>
            </w:r>
            <w:r>
              <w:rPr>
                <w:rFonts w:hint="eastAsia" w:ascii="仿宋_GB2312" w:hAnsi="仿宋" w:eastAsia="仿宋_GB2312"/>
                <w:sz w:val="32"/>
                <w:szCs w:val="32"/>
              </w:rPr>
              <w:t>0</w:t>
            </w:r>
            <w:r>
              <w:rPr>
                <w:rFonts w:hint="eastAsia" w:ascii="仿宋_GB2312" w:hAnsi="仿宋" w:eastAsia="仿宋_GB2312"/>
                <w:sz w:val="32"/>
                <w:szCs w:val="32"/>
                <w:lang w:val="en-US" w:eastAsia="zh-CN"/>
              </w:rPr>
              <w:t>马力</w:t>
            </w:r>
            <w:r>
              <w:rPr>
                <w:rFonts w:hint="eastAsia" w:ascii="仿宋_GB2312" w:hAnsi="仿宋" w:eastAsia="仿宋_GB2312"/>
                <w:sz w:val="32"/>
                <w:szCs w:val="32"/>
              </w:rPr>
              <w:t>四轮驱动动力换挡拖拉机</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 w:eastAsia="仿宋_GB2312"/>
                <w:sz w:val="32"/>
                <w:szCs w:val="32"/>
                <w:lang w:eastAsia="zh-CN"/>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8</w:t>
            </w:r>
            <w:r>
              <w:rPr>
                <w:rFonts w:hint="eastAsia" w:ascii="仿宋_GB2312" w:hAnsi="仿宋" w:eastAsia="仿宋_GB2312"/>
                <w:sz w:val="32"/>
                <w:szCs w:val="32"/>
              </w:rPr>
              <w:t>0—20</w:t>
            </w:r>
            <w:r>
              <w:rPr>
                <w:rFonts w:hint="eastAsia" w:ascii="仿宋_GB2312" w:hAnsi="仿宋" w:eastAsia="仿宋_GB2312"/>
                <w:sz w:val="32"/>
                <w:szCs w:val="32"/>
                <w:lang w:val="en-US" w:eastAsia="zh-CN"/>
              </w:rPr>
              <w:t>0马力</w:t>
            </w:r>
            <w:r>
              <w:rPr>
                <w:rFonts w:hint="eastAsia" w:ascii="仿宋_GB2312" w:hAnsi="仿宋" w:eastAsia="仿宋_GB2312"/>
                <w:sz w:val="32"/>
                <w:szCs w:val="32"/>
              </w:rPr>
              <w:t>四轮驱动动力换挡拖拉机</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 w:eastAsia="仿宋_GB2312"/>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0马力及以上</w:t>
            </w:r>
            <w:r>
              <w:rPr>
                <w:rFonts w:hint="eastAsia" w:ascii="仿宋_GB2312" w:hAnsi="仿宋" w:eastAsia="仿宋_GB2312"/>
                <w:sz w:val="32"/>
                <w:szCs w:val="32"/>
              </w:rPr>
              <w:t>四轮驱动动力换挡拖拉机</w:t>
            </w:r>
          </w:p>
        </w:tc>
        <w:tc>
          <w:tcPr>
            <w:tcW w:w="192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 w:eastAsia="仿宋_GB2312"/>
                <w:sz w:val="32"/>
                <w:szCs w:val="32"/>
              </w:rPr>
            </w:pPr>
            <w:r>
              <w:rPr>
                <w:rFonts w:hint="eastAsia" w:ascii="仿宋_GB2312" w:hAnsi="仿宋" w:eastAsia="仿宋_GB2312"/>
                <w:sz w:val="32"/>
                <w:szCs w:val="32"/>
              </w:rPr>
              <w:t>6200</w:t>
            </w: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仿宋" w:eastAsia="仿宋_GB2312"/>
                <w:sz w:val="32"/>
                <w:szCs w:val="32"/>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 w:eastAsia="仿宋_GB2312"/>
          <w:sz w:val="32"/>
          <w:szCs w:val="32"/>
        </w:rPr>
        <w:sectPr>
          <w:headerReference r:id="rId3" w:type="default"/>
          <w:footerReference r:id="rId5" w:type="default"/>
          <w:headerReference r:id="rId4" w:type="even"/>
          <w:footerReference r:id="rId6" w:type="even"/>
          <w:pgSz w:w="11906" w:h="16838"/>
          <w:pgMar w:top="1440" w:right="1588" w:bottom="1440" w:left="1588" w:header="851" w:footer="992" w:gutter="0"/>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 w:eastAsia="仿宋_GB2312"/>
          <w:sz w:val="32"/>
          <w:szCs w:val="32"/>
        </w:rPr>
      </w:pPr>
      <w:r>
        <w:rPr>
          <w:rFonts w:hint="eastAsia" w:ascii="仿宋_GB2312" w:hAnsi="仿宋" w:eastAsia="仿宋_GB2312"/>
          <w:sz w:val="32"/>
          <w:szCs w:val="32"/>
        </w:rPr>
        <w:t>附表2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ajorEastAsia" w:hAnsiTheme="majorEastAsia" w:eastAsiaTheme="majorEastAsia"/>
          <w:b/>
          <w:sz w:val="36"/>
          <w:szCs w:val="36"/>
        </w:rPr>
      </w:pPr>
      <w:r>
        <w:rPr>
          <w:rFonts w:hint="eastAsia" w:asciiTheme="majorEastAsia" w:hAnsiTheme="majorEastAsia" w:eastAsiaTheme="majorEastAsia"/>
          <w:b/>
          <w:sz w:val="36"/>
          <w:szCs w:val="36"/>
        </w:rPr>
        <w:t>XX年农业机械累加补贴登记核实表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填报单位（章）：                                               上报时间：     年   月   日</w:t>
      </w:r>
    </w:p>
    <w:tbl>
      <w:tblPr>
        <w:tblStyle w:val="5"/>
        <w:tblpPr w:leftFromText="180" w:rightFromText="180" w:vertAnchor="text" w:horzAnchor="page" w:tblpX="1396" w:tblpY="523"/>
        <w:tblOverlap w:val="never"/>
        <w:tblW w:w="14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203"/>
        <w:gridCol w:w="1619"/>
        <w:gridCol w:w="1664"/>
        <w:gridCol w:w="754"/>
        <w:gridCol w:w="1842"/>
        <w:gridCol w:w="2692"/>
        <w:gridCol w:w="992"/>
        <w:gridCol w:w="1005"/>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25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购买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机具名称</w:t>
            </w:r>
          </w:p>
        </w:tc>
        <w:tc>
          <w:tcPr>
            <w:tcW w:w="120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购买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机具型号</w:t>
            </w:r>
          </w:p>
        </w:tc>
        <w:tc>
          <w:tcPr>
            <w:tcW w:w="161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机具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生产厂家</w:t>
            </w:r>
          </w:p>
        </w:tc>
        <w:tc>
          <w:tcPr>
            <w:tcW w:w="166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购机者姓名</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（组织名称）</w:t>
            </w: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购买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台数</w:t>
            </w: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购机时间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（年、月、日）</w:t>
            </w:r>
          </w:p>
        </w:tc>
        <w:tc>
          <w:tcPr>
            <w:tcW w:w="269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详细地址</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中央补贴金额（元）</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累加补贴金额（元）</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购机者</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签字、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盖手印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5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1203"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16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166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75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184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269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99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100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14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5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1203"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16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166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75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184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269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99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100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14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5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1203"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16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166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75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184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269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99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100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14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25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1203"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16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166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75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184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269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99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100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14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1203"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16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166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75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184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269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99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100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c>
          <w:tcPr>
            <w:tcW w:w="146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8"/>
                <w:szCs w:val="28"/>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eastAsia="zh-CN"/>
        </w:rPr>
        <w:sectPr>
          <w:pgSz w:w="16838" w:h="11906" w:orient="landscape"/>
          <w:pgMar w:top="1797" w:right="1440" w:bottom="1797" w:left="1440" w:header="851" w:footer="992" w:gutter="0"/>
          <w:cols w:space="720" w:num="1"/>
          <w:docGrid w:type="linesAndChars" w:linePitch="312" w:charSpace="0"/>
        </w:sectPr>
      </w:pPr>
      <w:r>
        <w:rPr>
          <w:rFonts w:hint="eastAsia" w:asciiTheme="minorEastAsia" w:hAnsiTheme="minorEastAsia" w:eastAsiaTheme="minorEastAsia" w:cstheme="minorEastAsia"/>
          <w:sz w:val="28"/>
          <w:szCs w:val="28"/>
        </w:rPr>
        <w:t>注：此表由县级农机管理部门按机具类别填报</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sectPr>
      <w:headerReference r:id="rId7" w:type="default"/>
      <w:footerReference r:id="rId9" w:type="default"/>
      <w:headerReference r:id="rId8" w:type="even"/>
      <w:footerReference r:id="rId10" w:type="even"/>
      <w:pgSz w:w="11906" w:h="16838"/>
      <w:pgMar w:top="2211"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89532"/>
      <w:docPartObj>
        <w:docPartGallery w:val="autotext"/>
      </w:docPartObj>
    </w:sdtPr>
    <w:sdtContent>
      <w:p>
        <w:pPr>
          <w:pStyle w:val="2"/>
          <w:jc w:val="right"/>
          <w:rPr>
            <w:rFonts w:hint="eastAsia"/>
          </w:rPr>
        </w:pPr>
        <w:r>
          <w:fldChar w:fldCharType="begin"/>
        </w:r>
        <w:r>
          <w:instrText xml:space="preserve"> PAGE   \* MERGEFORMAT </w:instrText>
        </w:r>
        <w:r>
          <w:fldChar w:fldCharType="separate"/>
        </w:r>
        <w:r>
          <w:rPr>
            <w:rFonts w:hint="eastAsia"/>
            <w:lang w:val="zh-CN"/>
          </w:rPr>
          <w:t>5</w:t>
        </w:r>
        <w:r>
          <w:rPr>
            <w:rFonts w:hint="eastAsia"/>
            <w:lang w:val="zh-CN"/>
          </w:rPr>
          <w:fldChar w:fldCharType="end"/>
        </w:r>
      </w:p>
    </w:sdtContent>
  </w:sdt>
  <w:p>
    <w:pPr>
      <w:pStyle w:val="2"/>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hint="eastAsia"/>
      </w:rPr>
    </w:pPr>
    <w:r>
      <w:fldChar w:fldCharType="begin"/>
    </w:r>
    <w:r>
      <w:rPr>
        <w:rStyle w:val="7"/>
      </w:rPr>
      <w:instrText xml:space="preserve">PAGE  </w:instrText>
    </w:r>
    <w:r>
      <w:fldChar w:fldCharType="end"/>
    </w:r>
  </w:p>
  <w:p>
    <w:pPr>
      <w:pStyle w:val="2"/>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hint="eastAsia"/>
      </w:rPr>
    </w:pPr>
    <w:r>
      <w:fldChar w:fldCharType="begin"/>
    </w:r>
    <w:r>
      <w:rPr>
        <w:rStyle w:val="7"/>
      </w:rPr>
      <w:instrText xml:space="preserve">PAGE  </w:instrText>
    </w:r>
    <w:r>
      <w:fldChar w:fldCharType="end"/>
    </w:r>
  </w:p>
  <w:p>
    <w:pPr>
      <w:pStyle w:val="2"/>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OWM3ZWNhMTM1Zjk4YTk3Y2RkOWUyNGI2NDY1ZDUifQ=="/>
  </w:docVars>
  <w:rsids>
    <w:rsidRoot w:val="4B846365"/>
    <w:rsid w:val="009F4C1B"/>
    <w:rsid w:val="017460A8"/>
    <w:rsid w:val="03411FB9"/>
    <w:rsid w:val="08507285"/>
    <w:rsid w:val="0CE7417E"/>
    <w:rsid w:val="0D6A0E2E"/>
    <w:rsid w:val="0F072309"/>
    <w:rsid w:val="14D26F15"/>
    <w:rsid w:val="1C0F0CDE"/>
    <w:rsid w:val="1D5F0955"/>
    <w:rsid w:val="1E560BB7"/>
    <w:rsid w:val="25AB0428"/>
    <w:rsid w:val="26666435"/>
    <w:rsid w:val="2A327C55"/>
    <w:rsid w:val="2BEA193A"/>
    <w:rsid w:val="35D8677A"/>
    <w:rsid w:val="3C8D7A42"/>
    <w:rsid w:val="3FEF631E"/>
    <w:rsid w:val="4865056C"/>
    <w:rsid w:val="4B846365"/>
    <w:rsid w:val="537B63EF"/>
    <w:rsid w:val="59406BC1"/>
    <w:rsid w:val="5BCD316E"/>
    <w:rsid w:val="5E3E1E4D"/>
    <w:rsid w:val="5FB23198"/>
    <w:rsid w:val="5FE570CA"/>
    <w:rsid w:val="6A9F256B"/>
    <w:rsid w:val="6CD60961"/>
    <w:rsid w:val="6D063E78"/>
    <w:rsid w:val="6D4573FA"/>
    <w:rsid w:val="6FB01F2D"/>
    <w:rsid w:val="71297032"/>
    <w:rsid w:val="7E8A7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2149</Words>
  <Characters>2313</Characters>
  <Lines>0</Lines>
  <Paragraphs>0</Paragraphs>
  <TotalTime>3</TotalTime>
  <ScaleCrop>false</ScaleCrop>
  <LinksUpToDate>false</LinksUpToDate>
  <CharactersWithSpaces>2473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2022-08-04T09:19:00Z</dcterms:created>
  <dc:creator>Administrator</dc:creator>
  <cp:lastModifiedBy>Administrator</cp:lastModifiedBy>
  <dcterms:modified xsi:type="dcterms:W3CDTF">2022-12-09T03:30:19Z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455A9B0EA11148448170A2AB9F284BD5</vt:lpwstr>
  </property>
</Properties>
</file>