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6" w:lineRule="atLeast"/>
        <w:ind w:firstLine="623"/>
        <w:textAlignment w:val="center"/>
        <w:rPr>
          <w:rFonts w:hint="eastAsia"/>
          <w:color w:val="000000"/>
          <w:sz w:val="21"/>
        </w:rPr>
      </w:pPr>
    </w:p>
    <w:p>
      <w:pPr>
        <w:snapToGrid w:val="0"/>
        <w:spacing w:line="566" w:lineRule="atLeast"/>
        <w:ind w:firstLine="623"/>
        <w:textAlignment w:val="center"/>
        <w:rPr>
          <w:rFonts w:hint="eastAsia"/>
          <w:color w:val="000000"/>
          <w:sz w:val="21"/>
        </w:rPr>
      </w:pPr>
    </w:p>
    <w:p>
      <w:pPr>
        <w:snapToGrid w:val="0"/>
        <w:ind w:firstLine="249"/>
        <w:textAlignment w:val="center"/>
        <w:rPr>
          <w:rFonts w:hint="eastAsia"/>
          <w:color w:val="000000"/>
          <w:sz w:val="21"/>
        </w:rPr>
      </w:pPr>
    </w:p>
    <w:p>
      <w:pPr>
        <w:snapToGrid w:val="0"/>
        <w:ind w:firstLine="249"/>
        <w:textAlignment w:val="center"/>
        <w:rPr>
          <w:rFonts w:hint="eastAsia"/>
          <w:color w:val="000000"/>
          <w:sz w:val="21"/>
        </w:rPr>
      </w:pPr>
    </w:p>
    <w:p>
      <w:pPr>
        <w:snapToGrid w:val="0"/>
        <w:spacing w:line="487" w:lineRule="atLeast"/>
        <w:ind w:firstLine="476"/>
        <w:textAlignment w:val="center"/>
        <w:rPr>
          <w:rFonts w:hint="eastAsia"/>
          <w:color w:val="000000"/>
          <w:sz w:val="21"/>
        </w:rPr>
      </w:pPr>
    </w:p>
    <w:p>
      <w:pPr>
        <w:keepNext w:val="0"/>
        <w:keepLines w:val="0"/>
        <w:pageBreakBefore w:val="0"/>
        <w:widowControl w:val="0"/>
        <w:kinsoku/>
        <w:wordWrap/>
        <w:overflowPunct/>
        <w:topLinePunct w:val="0"/>
        <w:autoSpaceDE/>
        <w:autoSpaceDN/>
        <w:bidi w:val="0"/>
        <w:adjustRightInd/>
        <w:snapToGrid w:val="0"/>
        <w:spacing w:after="157" w:afterLines="50" w:line="566" w:lineRule="atLeast"/>
        <w:ind w:left="0" w:leftChars="0" w:right="0" w:rightChars="0" w:firstLine="624" w:firstLineChars="0"/>
        <w:jc w:val="both"/>
        <w:textAlignment w:val="center"/>
        <w:outlineLvl w:val="9"/>
        <w:rPr>
          <w:rFonts w:hint="eastAsia" w:eastAsia="宋体"/>
          <w:color w:val="000000"/>
          <w:sz w:val="21"/>
          <w:lang w:eastAsia="zh-CN"/>
        </w:rPr>
      </w:pPr>
    </w:p>
    <w:p>
      <w:pPr>
        <w:keepNext w:val="0"/>
        <w:keepLines w:val="0"/>
        <w:pageBreakBefore w:val="0"/>
        <w:widowControl w:val="0"/>
        <w:kinsoku/>
        <w:wordWrap/>
        <w:overflowPunct/>
        <w:topLinePunct w:val="0"/>
        <w:autoSpaceDE/>
        <w:autoSpaceDN/>
        <w:bidi w:val="0"/>
        <w:adjustRightInd/>
        <w:snapToGrid w:val="0"/>
        <w:spacing w:after="313" w:afterLines="100" w:line="566" w:lineRule="atLeast"/>
        <w:ind w:left="0" w:leftChars="0" w:right="0" w:rightChars="0" w:firstLine="624" w:firstLineChars="0"/>
        <w:jc w:val="both"/>
        <w:textAlignment w:val="center"/>
        <w:outlineLvl w:val="9"/>
        <w:rPr>
          <w:rFonts w:hint="eastAsia" w:eastAsia="宋体"/>
          <w:color w:val="000000"/>
          <w:sz w:val="21"/>
          <w:lang w:eastAsia="zh-CN"/>
        </w:rPr>
      </w:pPr>
    </w:p>
    <w:p>
      <w:pPr>
        <w:snapToGrid w:val="0"/>
        <w:spacing w:line="538" w:lineRule="atLeast"/>
        <w:jc w:val="center"/>
        <w:rPr>
          <w:rFonts w:hint="default" w:eastAsia="仿宋_GB2312"/>
          <w:color w:val="auto"/>
          <w:sz w:val="32"/>
        </w:rPr>
      </w:pPr>
      <w:r>
        <w:rPr>
          <w:rFonts w:hint="eastAsia" w:ascii="仿宋_GB2312" w:hAnsi="仿宋_GB2312" w:eastAsia="仿宋_GB2312" w:cs="仿宋_GB2312"/>
          <w:sz w:val="32"/>
          <w:szCs w:val="32"/>
          <w:highlight w:val="none"/>
          <w:lang w:val="en-US" w:eastAsia="zh-CN"/>
        </w:rPr>
        <w:t>三湖</w:t>
      </w:r>
      <w:r>
        <w:rPr>
          <w:rFonts w:hint="eastAsia" w:ascii="仿宋_GB2312" w:hAnsi="仿宋_GB2312" w:eastAsia="仿宋_GB2312" w:cs="仿宋_GB2312"/>
          <w:sz w:val="32"/>
          <w:szCs w:val="32"/>
          <w:highlight w:val="none"/>
        </w:rPr>
        <w:t>农〔</w:t>
      </w:r>
      <w:r>
        <w:rPr>
          <w:rFonts w:hint="default"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lang w:val="en-US" w:eastAsia="zh-CN"/>
        </w:rPr>
        <w:t>20</w:t>
      </w:r>
      <w:r>
        <w:rPr>
          <w:rFonts w:hint="eastAsia" w:ascii="仿宋_GB2312" w:hAnsi="仿宋_GB2312" w:eastAsia="仿宋_GB2312" w:cs="仿宋_GB2312"/>
          <w:sz w:val="32"/>
          <w:szCs w:val="32"/>
          <w:highlight w:val="none"/>
        </w:rPr>
        <w:t>〕</w:t>
      </w:r>
      <w:r>
        <w:rPr>
          <w:rFonts w:hint="eastAsia" w:ascii="Times New Roman" w:hAnsi="Times New Roman" w:eastAsia="仿宋_GB2312" w:cs="Times New Roman"/>
          <w:sz w:val="32"/>
          <w:szCs w:val="32"/>
          <w:highlight w:val="none"/>
          <w:lang w:val="en-US" w:eastAsia="zh-CN"/>
        </w:rPr>
        <w:t>32</w:t>
      </w:r>
      <w:r>
        <w:rPr>
          <w:rFonts w:hint="eastAsia" w:ascii="仿宋_GB2312" w:hAnsi="仿宋_GB2312" w:eastAsia="仿宋_GB2312" w:cs="仿宋_GB2312"/>
          <w:sz w:val="32"/>
          <w:szCs w:val="32"/>
          <w:highlight w:val="none"/>
        </w:rPr>
        <w:t>号</w:t>
      </w:r>
    </w:p>
    <w:p>
      <w:pPr>
        <w:snapToGrid w:val="0"/>
        <w:spacing w:line="685" w:lineRule="atLeast"/>
        <w:ind w:firstLine="839"/>
        <w:textAlignment w:val="center"/>
        <w:rPr>
          <w:rFonts w:hint="eastAsia"/>
          <w:color w:val="000000"/>
          <w:sz w:val="21"/>
        </w:rPr>
      </w:pPr>
    </w:p>
    <w:p>
      <w:pPr>
        <w:snapToGrid w:val="0"/>
        <w:spacing w:line="345" w:lineRule="atLeast"/>
        <w:ind w:firstLine="204"/>
        <w:textAlignment w:val="center"/>
        <w:rPr>
          <w:rFonts w:hint="eastAsia"/>
          <w:color w:val="000000"/>
          <w:sz w:val="21"/>
        </w:rPr>
      </w:pPr>
    </w:p>
    <w:p>
      <w:pPr>
        <w:snapToGrid w:val="0"/>
        <w:spacing w:line="396" w:lineRule="atLeast"/>
        <w:ind w:firstLine="317"/>
        <w:textAlignment w:val="center"/>
        <w:rPr>
          <w:rFonts w:hint="eastAsia"/>
          <w:color w:val="000000"/>
          <w:sz w:val="21"/>
        </w:rPr>
      </w:pPr>
    </w:p>
    <w:p>
      <w:pPr>
        <w:keepNext w:val="0"/>
        <w:keepLines w:val="0"/>
        <w:pageBreakBefore w:val="0"/>
        <w:widowControl w:val="0"/>
        <w:kinsoku/>
        <w:wordWrap/>
        <w:overflowPunct/>
        <w:topLinePunct w:val="0"/>
        <w:autoSpaceDE w:val="0"/>
        <w:autoSpaceDN w:val="0"/>
        <w:bidi w:val="0"/>
        <w:adjustRightInd w:val="0"/>
        <w:snapToGrid/>
        <w:spacing w:line="540" w:lineRule="exact"/>
        <w:jc w:val="distribute"/>
        <w:textAlignment w:val="auto"/>
        <w:rPr>
          <w:rFonts w:hint="eastAsia" w:ascii="方正小标宋简体" w:hAnsi="黑体" w:eastAsia="方正小标宋简体" w:cs="仿宋_GB2312"/>
          <w:spacing w:val="-11"/>
          <w:w w:val="95"/>
          <w:kern w:val="0"/>
          <w:sz w:val="44"/>
          <w:szCs w:val="44"/>
          <w:lang w:eastAsia="zh-CN"/>
        </w:rPr>
      </w:pPr>
      <w:r>
        <w:rPr>
          <w:rFonts w:hint="eastAsia" w:ascii="方正小标宋简体" w:hAnsi="黑体" w:eastAsia="方正小标宋简体" w:cs="仿宋_GB2312"/>
          <w:spacing w:val="-11"/>
          <w:w w:val="95"/>
          <w:kern w:val="0"/>
          <w:sz w:val="44"/>
          <w:szCs w:val="44"/>
          <w:lang w:eastAsia="zh-CN"/>
        </w:rPr>
        <w:t>湖滨区</w:t>
      </w:r>
      <w:r>
        <w:rPr>
          <w:rFonts w:hint="eastAsia" w:ascii="方正小标宋简体" w:hAnsi="黑体" w:eastAsia="方正小标宋简体" w:cs="仿宋_GB2312"/>
          <w:spacing w:val="-11"/>
          <w:w w:val="95"/>
          <w:kern w:val="0"/>
          <w:sz w:val="44"/>
          <w:szCs w:val="44"/>
        </w:rPr>
        <w:t>农业农村</w:t>
      </w:r>
      <w:r>
        <w:rPr>
          <w:rFonts w:hint="eastAsia" w:ascii="方正小标宋简体" w:hAnsi="黑体" w:eastAsia="方正小标宋简体" w:cs="仿宋_GB2312"/>
          <w:spacing w:val="-11"/>
          <w:w w:val="95"/>
          <w:kern w:val="0"/>
          <w:sz w:val="44"/>
          <w:szCs w:val="44"/>
          <w:lang w:eastAsia="zh-CN"/>
        </w:rPr>
        <w:t>局</w:t>
      </w:r>
      <w:r>
        <w:rPr>
          <w:rFonts w:hint="eastAsia" w:ascii="方正小标宋简体" w:hAnsi="黑体" w:eastAsia="方正小标宋简体" w:cs="仿宋_GB2312"/>
          <w:spacing w:val="-11"/>
          <w:w w:val="95"/>
          <w:kern w:val="0"/>
          <w:sz w:val="44"/>
          <w:szCs w:val="44"/>
        </w:rPr>
        <w:t xml:space="preserve"> </w:t>
      </w:r>
      <w:r>
        <w:rPr>
          <w:rFonts w:hint="eastAsia" w:ascii="方正小标宋简体" w:hAnsi="黑体" w:eastAsia="方正小标宋简体" w:cs="仿宋_GB2312"/>
          <w:spacing w:val="-11"/>
          <w:w w:val="95"/>
          <w:kern w:val="0"/>
          <w:sz w:val="44"/>
          <w:szCs w:val="44"/>
          <w:lang w:eastAsia="zh-CN"/>
        </w:rPr>
        <w:t>湖滨区</w:t>
      </w:r>
      <w:r>
        <w:rPr>
          <w:rFonts w:hint="eastAsia" w:ascii="方正小标宋简体" w:hAnsi="黑体" w:eastAsia="方正小标宋简体" w:cs="仿宋_GB2312"/>
          <w:spacing w:val="-11"/>
          <w:w w:val="95"/>
          <w:kern w:val="0"/>
          <w:sz w:val="44"/>
          <w:szCs w:val="44"/>
        </w:rPr>
        <w:t>财政</w:t>
      </w:r>
      <w:r>
        <w:rPr>
          <w:rFonts w:hint="eastAsia" w:ascii="方正小标宋简体" w:hAnsi="黑体" w:eastAsia="方正小标宋简体" w:cs="仿宋_GB2312"/>
          <w:spacing w:val="-11"/>
          <w:w w:val="95"/>
          <w:kern w:val="0"/>
          <w:sz w:val="44"/>
          <w:szCs w:val="44"/>
          <w:lang w:eastAsia="zh-CN"/>
        </w:rPr>
        <w:t>局</w:t>
      </w:r>
      <w:r>
        <w:rPr>
          <w:rFonts w:hint="eastAsia" w:ascii="方正小标宋简体" w:hAnsi="黑体" w:eastAsia="方正小标宋简体" w:cs="仿宋_GB2312"/>
          <w:spacing w:val="-11"/>
          <w:w w:val="95"/>
          <w:kern w:val="0"/>
          <w:sz w:val="44"/>
          <w:szCs w:val="44"/>
        </w:rPr>
        <w:t xml:space="preserve"> </w:t>
      </w:r>
      <w:r>
        <w:rPr>
          <w:rFonts w:hint="eastAsia" w:ascii="方正小标宋简体" w:hAnsi="黑体" w:eastAsia="方正小标宋简体" w:cs="仿宋_GB2312"/>
          <w:spacing w:val="-11"/>
          <w:w w:val="95"/>
          <w:kern w:val="0"/>
          <w:sz w:val="44"/>
          <w:szCs w:val="44"/>
          <w:lang w:eastAsia="zh-CN"/>
        </w:rPr>
        <w:t>湖滨区</w:t>
      </w:r>
      <w:r>
        <w:rPr>
          <w:rFonts w:hint="eastAsia" w:ascii="方正小标宋简体" w:hAnsi="黑体" w:eastAsia="方正小标宋简体" w:cs="仿宋_GB2312"/>
          <w:spacing w:val="-11"/>
          <w:w w:val="95"/>
          <w:kern w:val="0"/>
          <w:sz w:val="44"/>
          <w:szCs w:val="44"/>
        </w:rPr>
        <w:t>商务</w:t>
      </w:r>
      <w:r>
        <w:rPr>
          <w:rFonts w:hint="eastAsia" w:ascii="方正小标宋简体" w:hAnsi="黑体" w:eastAsia="方正小标宋简体" w:cs="仿宋_GB2312"/>
          <w:spacing w:val="-11"/>
          <w:w w:val="95"/>
          <w:kern w:val="0"/>
          <w:sz w:val="44"/>
          <w:szCs w:val="44"/>
          <w:lang w:eastAsia="zh-CN"/>
        </w:rPr>
        <w:t>局</w:t>
      </w:r>
    </w:p>
    <w:p>
      <w:pPr>
        <w:keepNext w:val="0"/>
        <w:keepLines w:val="0"/>
        <w:pageBreakBefore w:val="0"/>
        <w:widowControl w:val="0"/>
        <w:kinsoku/>
        <w:wordWrap/>
        <w:overflowPunct/>
        <w:topLinePunct w:val="0"/>
        <w:autoSpaceDE w:val="0"/>
        <w:autoSpaceDN w:val="0"/>
        <w:bidi w:val="0"/>
        <w:adjustRightInd w:val="0"/>
        <w:snapToGrid/>
        <w:spacing w:line="540" w:lineRule="exact"/>
        <w:jc w:val="center"/>
        <w:textAlignment w:val="auto"/>
        <w:rPr>
          <w:rFonts w:ascii="方正小标宋简体" w:hAnsi="黑体" w:eastAsia="方正小标宋简体" w:cs="仿宋_GB2312"/>
          <w:spacing w:val="-14"/>
          <w:kern w:val="0"/>
          <w:sz w:val="44"/>
          <w:szCs w:val="44"/>
        </w:rPr>
      </w:pPr>
      <w:r>
        <w:rPr>
          <w:rFonts w:hint="eastAsia" w:ascii="方正小标宋简体" w:hAnsi="黑体" w:eastAsia="方正小标宋简体" w:cs="仿宋_GB2312"/>
          <w:spacing w:val="-14"/>
          <w:kern w:val="0"/>
          <w:sz w:val="44"/>
          <w:szCs w:val="44"/>
        </w:rPr>
        <w:t>关于印发《</w:t>
      </w:r>
      <w:r>
        <w:rPr>
          <w:rFonts w:hint="eastAsia" w:ascii="方正小标宋简体" w:hAnsi="黑体" w:eastAsia="方正小标宋简体" w:cs="仿宋_GB2312"/>
          <w:spacing w:val="-14"/>
          <w:kern w:val="0"/>
          <w:sz w:val="44"/>
          <w:szCs w:val="44"/>
          <w:lang w:eastAsia="zh-CN"/>
        </w:rPr>
        <w:t>湖滨区</w:t>
      </w:r>
      <w:r>
        <w:rPr>
          <w:rFonts w:hint="eastAsia" w:ascii="方正小标宋简体" w:hAnsi="黑体" w:eastAsia="方正小标宋简体" w:cs="仿宋_GB2312"/>
          <w:spacing w:val="-14"/>
          <w:kern w:val="0"/>
          <w:sz w:val="44"/>
          <w:szCs w:val="44"/>
        </w:rPr>
        <w:t>农业</w:t>
      </w:r>
      <w:bookmarkStart w:id="0" w:name="_GoBack"/>
      <w:bookmarkEnd w:id="0"/>
      <w:r>
        <w:rPr>
          <w:rFonts w:hint="eastAsia" w:ascii="方正小标宋简体" w:hAnsi="黑体" w:eastAsia="方正小标宋简体" w:cs="仿宋_GB2312"/>
          <w:spacing w:val="-14"/>
          <w:kern w:val="0"/>
          <w:sz w:val="44"/>
          <w:szCs w:val="44"/>
        </w:rPr>
        <w:t>机械报废更新补贴</w:t>
      </w:r>
    </w:p>
    <w:p>
      <w:pPr>
        <w:keepNext w:val="0"/>
        <w:keepLines w:val="0"/>
        <w:pageBreakBefore w:val="0"/>
        <w:widowControl w:val="0"/>
        <w:kinsoku/>
        <w:wordWrap/>
        <w:overflowPunct/>
        <w:topLinePunct w:val="0"/>
        <w:autoSpaceDE w:val="0"/>
        <w:autoSpaceDN w:val="0"/>
        <w:bidi w:val="0"/>
        <w:adjustRightInd w:val="0"/>
        <w:snapToGrid/>
        <w:spacing w:line="540" w:lineRule="exact"/>
        <w:jc w:val="center"/>
        <w:textAlignment w:val="auto"/>
        <w:rPr>
          <w:rFonts w:ascii="方正小标宋简体" w:hAnsi="黑体" w:eastAsia="方正小标宋简体" w:cs="仿宋_GB2312"/>
          <w:kern w:val="0"/>
          <w:sz w:val="36"/>
          <w:szCs w:val="36"/>
        </w:rPr>
      </w:pPr>
      <w:r>
        <w:rPr>
          <w:rFonts w:hint="eastAsia" w:ascii="方正小标宋简体" w:hAnsi="黑体" w:eastAsia="方正小标宋简体" w:cs="仿宋_GB2312"/>
          <w:spacing w:val="-14"/>
          <w:kern w:val="0"/>
          <w:sz w:val="44"/>
          <w:szCs w:val="44"/>
        </w:rPr>
        <w:t>实施方案》的通知</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仿宋_GB2312" w:eastAsia="仿宋_GB2312" w:cs="仿宋_GB2312"/>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after="313" w:afterLines="100" w:line="54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根据</w:t>
      </w:r>
      <w:r>
        <w:rPr>
          <w:rFonts w:hint="eastAsia" w:ascii="仿宋_GB2312" w:eastAsia="仿宋_GB2312" w:cs="仿宋_GB2312"/>
          <w:kern w:val="0"/>
          <w:sz w:val="32"/>
          <w:szCs w:val="32"/>
          <w:lang w:eastAsia="zh-CN"/>
        </w:rPr>
        <w:t>市</w:t>
      </w:r>
      <w:r>
        <w:rPr>
          <w:rFonts w:hint="eastAsia" w:ascii="仿宋_GB2312" w:eastAsia="仿宋_GB2312" w:cs="仿宋_GB2312"/>
          <w:kern w:val="0"/>
          <w:sz w:val="32"/>
          <w:szCs w:val="32"/>
        </w:rPr>
        <w:t>农业农村</w:t>
      </w:r>
      <w:r>
        <w:rPr>
          <w:rFonts w:hint="eastAsia" w:ascii="仿宋_GB2312" w:eastAsia="仿宋_GB2312" w:cs="仿宋_GB2312"/>
          <w:kern w:val="0"/>
          <w:sz w:val="32"/>
          <w:szCs w:val="32"/>
          <w:lang w:eastAsia="zh-CN"/>
        </w:rPr>
        <w:t>局</w:t>
      </w:r>
      <w:r>
        <w:rPr>
          <w:rFonts w:hint="eastAsia" w:ascii="仿宋_GB2312" w:eastAsia="仿宋_GB2312" w:cs="仿宋_GB2312"/>
          <w:kern w:val="0"/>
          <w:sz w:val="32"/>
          <w:szCs w:val="32"/>
        </w:rPr>
        <w:t>、财政</w:t>
      </w:r>
      <w:r>
        <w:rPr>
          <w:rFonts w:hint="eastAsia" w:ascii="仿宋_GB2312" w:eastAsia="仿宋_GB2312" w:cs="仿宋_GB2312"/>
          <w:kern w:val="0"/>
          <w:sz w:val="32"/>
          <w:szCs w:val="32"/>
          <w:lang w:eastAsia="zh-CN"/>
        </w:rPr>
        <w:t>局</w:t>
      </w:r>
      <w:r>
        <w:rPr>
          <w:rFonts w:hint="eastAsia" w:ascii="仿宋_GB2312" w:eastAsia="仿宋_GB2312" w:cs="仿宋_GB2312"/>
          <w:kern w:val="0"/>
          <w:sz w:val="32"/>
          <w:szCs w:val="32"/>
        </w:rPr>
        <w:t>、商务</w:t>
      </w:r>
      <w:r>
        <w:rPr>
          <w:rFonts w:hint="eastAsia" w:ascii="仿宋_GB2312" w:eastAsia="仿宋_GB2312" w:cs="仿宋_GB2312"/>
          <w:kern w:val="0"/>
          <w:sz w:val="32"/>
          <w:szCs w:val="32"/>
          <w:lang w:eastAsia="zh-CN"/>
        </w:rPr>
        <w:t>局关于印发</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河南省</w:t>
      </w:r>
      <w:r>
        <w:rPr>
          <w:rFonts w:hint="eastAsia" w:ascii="仿宋_GB2312" w:eastAsia="仿宋_GB2312" w:cs="仿宋_GB2312"/>
          <w:kern w:val="0"/>
          <w:sz w:val="32"/>
          <w:szCs w:val="32"/>
        </w:rPr>
        <w:t>农业机械报废更新补贴实施</w:t>
      </w:r>
      <w:r>
        <w:rPr>
          <w:rFonts w:hint="eastAsia" w:ascii="仿宋_GB2312" w:eastAsia="仿宋_GB2312" w:cs="仿宋_GB2312"/>
          <w:kern w:val="0"/>
          <w:sz w:val="32"/>
          <w:szCs w:val="32"/>
          <w:lang w:eastAsia="zh-CN"/>
        </w:rPr>
        <w:t>方案</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通知的通知</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三</w:t>
      </w:r>
      <w:r>
        <w:rPr>
          <w:rFonts w:hint="eastAsia" w:ascii="仿宋_GB2312" w:eastAsia="仿宋_GB2312" w:cs="仿宋_GB2312"/>
          <w:kern w:val="0"/>
          <w:sz w:val="32"/>
          <w:szCs w:val="32"/>
        </w:rPr>
        <w:t>农机</w:t>
      </w:r>
      <w:r>
        <w:rPr>
          <w:rFonts w:hint="eastAsia" w:ascii="仿宋_GB2312" w:eastAsia="仿宋_GB2312" w:cs="仿宋_GB2312"/>
          <w:kern w:val="0"/>
          <w:sz w:val="32"/>
          <w:szCs w:val="32"/>
          <w:lang w:eastAsia="zh-CN"/>
        </w:rPr>
        <w:t>字</w:t>
      </w:r>
      <w:r>
        <w:rPr>
          <w:rFonts w:hint="eastAsia" w:ascii="仿宋_GB2312" w:eastAsia="仿宋_GB2312" w:cs="仿宋_GB2312"/>
          <w:kern w:val="0"/>
          <w:sz w:val="32"/>
          <w:szCs w:val="32"/>
        </w:rPr>
        <w:t>〔2020〕</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号）要求，</w:t>
      </w:r>
      <w:r>
        <w:rPr>
          <w:rFonts w:hint="eastAsia" w:ascii="仿宋_GB2312" w:eastAsia="仿宋_GB2312" w:cs="仿宋_GB2312"/>
          <w:kern w:val="0"/>
          <w:sz w:val="32"/>
          <w:szCs w:val="32"/>
          <w:lang w:eastAsia="zh-CN"/>
        </w:rPr>
        <w:t>结合实际，</w:t>
      </w:r>
      <w:r>
        <w:rPr>
          <w:rFonts w:hint="eastAsia" w:ascii="仿宋_GB2312" w:eastAsia="仿宋_GB2312" w:cs="仿宋_GB2312"/>
          <w:kern w:val="0"/>
          <w:sz w:val="32"/>
          <w:szCs w:val="32"/>
        </w:rPr>
        <w:t>切实做好我</w:t>
      </w:r>
      <w:r>
        <w:rPr>
          <w:rFonts w:hint="eastAsia" w:ascii="仿宋_GB2312" w:eastAsia="仿宋_GB2312" w:cs="仿宋_GB2312"/>
          <w:kern w:val="0"/>
          <w:sz w:val="32"/>
          <w:szCs w:val="32"/>
          <w:lang w:eastAsia="zh-CN"/>
        </w:rPr>
        <w:t>区</w:t>
      </w:r>
      <w:r>
        <w:rPr>
          <w:rFonts w:hint="eastAsia" w:ascii="仿宋_GB2312" w:eastAsia="仿宋_GB2312" w:cs="仿宋_GB2312"/>
          <w:kern w:val="0"/>
          <w:sz w:val="32"/>
          <w:szCs w:val="32"/>
        </w:rPr>
        <w:t>农业机械报废更新补贴工作，</w:t>
      </w:r>
      <w:r>
        <w:rPr>
          <w:rFonts w:hint="eastAsia" w:ascii="仿宋_GB2312" w:eastAsia="仿宋_GB2312" w:cs="仿宋_GB2312"/>
          <w:kern w:val="0"/>
          <w:sz w:val="32"/>
          <w:szCs w:val="32"/>
          <w:lang w:eastAsia="zh-CN"/>
        </w:rPr>
        <w:t>湖滨区</w:t>
      </w:r>
      <w:r>
        <w:rPr>
          <w:rFonts w:hint="eastAsia" w:ascii="仿宋_GB2312" w:eastAsia="仿宋_GB2312" w:cs="仿宋_GB2312"/>
          <w:kern w:val="0"/>
          <w:sz w:val="32"/>
          <w:szCs w:val="32"/>
        </w:rPr>
        <w:t>农业农村</w:t>
      </w:r>
      <w:r>
        <w:rPr>
          <w:rFonts w:hint="eastAsia" w:ascii="仿宋_GB2312" w:eastAsia="仿宋_GB2312" w:cs="仿宋_GB2312"/>
          <w:kern w:val="0"/>
          <w:sz w:val="32"/>
          <w:szCs w:val="32"/>
          <w:lang w:eastAsia="zh-CN"/>
        </w:rPr>
        <w:t>局</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湖滨区</w:t>
      </w:r>
      <w:r>
        <w:rPr>
          <w:rFonts w:hint="eastAsia" w:ascii="仿宋_GB2312" w:eastAsia="仿宋_GB2312" w:cs="仿宋_GB2312"/>
          <w:kern w:val="0"/>
          <w:sz w:val="32"/>
          <w:szCs w:val="32"/>
        </w:rPr>
        <w:t>财政</w:t>
      </w:r>
      <w:r>
        <w:rPr>
          <w:rFonts w:hint="eastAsia" w:ascii="仿宋_GB2312" w:eastAsia="仿宋_GB2312" w:cs="仿宋_GB2312"/>
          <w:kern w:val="0"/>
          <w:sz w:val="32"/>
          <w:szCs w:val="32"/>
          <w:lang w:eastAsia="zh-CN"/>
        </w:rPr>
        <w:t>局</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湖滨区</w:t>
      </w:r>
      <w:r>
        <w:rPr>
          <w:rFonts w:hint="eastAsia" w:ascii="仿宋_GB2312" w:eastAsia="仿宋_GB2312" w:cs="仿宋_GB2312"/>
          <w:kern w:val="0"/>
          <w:sz w:val="32"/>
          <w:szCs w:val="32"/>
        </w:rPr>
        <w:t>商务</w:t>
      </w:r>
      <w:r>
        <w:rPr>
          <w:rFonts w:hint="eastAsia" w:ascii="仿宋_GB2312" w:eastAsia="仿宋_GB2312" w:cs="仿宋_GB2312"/>
          <w:kern w:val="0"/>
          <w:sz w:val="32"/>
          <w:szCs w:val="32"/>
          <w:lang w:eastAsia="zh-CN"/>
        </w:rPr>
        <w:t>局</w:t>
      </w:r>
      <w:r>
        <w:rPr>
          <w:rFonts w:hint="eastAsia" w:ascii="仿宋_GB2312" w:eastAsia="仿宋_GB2312" w:cs="仿宋_GB2312"/>
          <w:kern w:val="0"/>
          <w:sz w:val="32"/>
          <w:szCs w:val="32"/>
        </w:rPr>
        <w:t>共同制定了《</w:t>
      </w:r>
      <w:r>
        <w:rPr>
          <w:rFonts w:hint="eastAsia" w:ascii="仿宋_GB2312" w:eastAsia="仿宋_GB2312" w:cs="仿宋_GB2312"/>
          <w:kern w:val="0"/>
          <w:sz w:val="32"/>
          <w:szCs w:val="32"/>
          <w:lang w:eastAsia="zh-CN"/>
        </w:rPr>
        <w:t>湖滨区</w:t>
      </w:r>
      <w:r>
        <w:rPr>
          <w:rFonts w:hint="eastAsia" w:ascii="仿宋_GB2312" w:eastAsia="仿宋_GB2312" w:cs="仿宋_GB2312"/>
          <w:kern w:val="0"/>
          <w:sz w:val="32"/>
          <w:szCs w:val="32"/>
        </w:rPr>
        <w:t>农业机械报废更新补贴实施方案》，</w:t>
      </w:r>
      <w:r>
        <w:rPr>
          <w:rFonts w:hint="eastAsia" w:ascii="仿宋_GB2312" w:eastAsia="仿宋_GB2312" w:cs="仿宋_GB2312"/>
          <w:kern w:val="0"/>
          <w:sz w:val="32"/>
          <w:szCs w:val="32"/>
          <w:lang w:eastAsia="zh-CN"/>
        </w:rPr>
        <w:t>现印发并上报市农业农村局备案。</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lang w:eastAsia="zh-CN"/>
        </w:rPr>
        <w:t>湖滨区</w:t>
      </w:r>
      <w:r>
        <w:rPr>
          <w:rFonts w:hint="eastAsia" w:ascii="仿宋_GB2312" w:eastAsia="仿宋_GB2312" w:cs="仿宋_GB2312"/>
          <w:kern w:val="0"/>
          <w:sz w:val="32"/>
          <w:szCs w:val="32"/>
        </w:rPr>
        <w:t>农业农村</w:t>
      </w:r>
      <w:r>
        <w:rPr>
          <w:rFonts w:hint="eastAsia" w:ascii="仿宋_GB2312" w:eastAsia="仿宋_GB2312" w:cs="仿宋_GB2312"/>
          <w:kern w:val="0"/>
          <w:sz w:val="32"/>
          <w:szCs w:val="32"/>
          <w:lang w:eastAsia="zh-CN"/>
        </w:rPr>
        <w:t>局</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eastAsia="zh-CN"/>
        </w:rPr>
        <w:t>湖滨区</w:t>
      </w:r>
      <w:r>
        <w:rPr>
          <w:rFonts w:hint="eastAsia" w:ascii="仿宋_GB2312" w:eastAsia="仿宋_GB2312" w:cs="仿宋_GB2312"/>
          <w:kern w:val="0"/>
          <w:sz w:val="32"/>
          <w:szCs w:val="32"/>
        </w:rPr>
        <w:t>财政</w:t>
      </w:r>
      <w:r>
        <w:rPr>
          <w:rFonts w:hint="eastAsia" w:ascii="仿宋_GB2312" w:eastAsia="仿宋_GB2312" w:cs="仿宋_GB2312"/>
          <w:kern w:val="0"/>
          <w:sz w:val="32"/>
          <w:szCs w:val="32"/>
          <w:lang w:eastAsia="zh-CN"/>
        </w:rPr>
        <w:t>局</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eastAsia="zh-CN"/>
        </w:rPr>
        <w:t>湖滨区</w:t>
      </w:r>
      <w:r>
        <w:rPr>
          <w:rFonts w:hint="eastAsia" w:ascii="仿宋_GB2312" w:eastAsia="仿宋_GB2312" w:cs="仿宋_GB2312"/>
          <w:kern w:val="0"/>
          <w:sz w:val="32"/>
          <w:szCs w:val="32"/>
        </w:rPr>
        <w:t>商务</w:t>
      </w:r>
      <w:r>
        <w:rPr>
          <w:rFonts w:hint="eastAsia" w:ascii="仿宋_GB2312" w:eastAsia="仿宋_GB2312" w:cs="仿宋_GB2312"/>
          <w:kern w:val="0"/>
          <w:sz w:val="32"/>
          <w:szCs w:val="32"/>
          <w:lang w:eastAsia="zh-CN"/>
        </w:rPr>
        <w:t>局</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440" w:firstLineChars="17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2020年</w:t>
      </w: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rPr>
        <w:t>月</w:t>
      </w:r>
      <w:r>
        <w:rPr>
          <w:rFonts w:hint="eastAsia" w:ascii="仿宋_GB2312" w:eastAsia="仿宋_GB2312" w:cs="仿宋_GB2312"/>
          <w:kern w:val="0"/>
          <w:sz w:val="32"/>
          <w:szCs w:val="32"/>
          <w:lang w:val="en-US" w:eastAsia="zh-CN"/>
        </w:rPr>
        <w:t>13</w:t>
      </w:r>
      <w:r>
        <w:rPr>
          <w:rFonts w:hint="eastAsia" w:ascii="仿宋_GB2312" w:eastAsia="仿宋_GB2312" w:cs="仿宋_GB2312"/>
          <w:kern w:val="0"/>
          <w:sz w:val="32"/>
          <w:szCs w:val="32"/>
        </w:rPr>
        <w:t>日</w:t>
      </w:r>
    </w:p>
    <w:p>
      <w:pPr>
        <w:keepNext w:val="0"/>
        <w:keepLines w:val="0"/>
        <w:pageBreakBefore w:val="0"/>
        <w:widowControl/>
        <w:kinsoku/>
        <w:overflowPunct/>
        <w:topLinePunct w:val="0"/>
        <w:bidi w:val="0"/>
        <w:spacing w:line="578" w:lineRule="exact"/>
        <w:jc w:val="center"/>
        <w:rPr>
          <w:rFonts w:ascii="方正小标宋简体" w:hAnsi="微软雅黑" w:eastAsia="方正小标宋简体" w:cs="宋体"/>
          <w:color w:val="000000"/>
          <w:kern w:val="0"/>
          <w:sz w:val="44"/>
          <w:szCs w:val="44"/>
        </w:rPr>
      </w:pPr>
      <w:r>
        <w:rPr>
          <w:rFonts w:ascii="方正小标宋简体" w:hAnsi="微软雅黑" w:eastAsia="方正小标宋简体" w:cs="宋体"/>
          <w:bCs/>
          <w:color w:val="000000"/>
          <w:kern w:val="0"/>
          <w:sz w:val="44"/>
          <w:szCs w:val="44"/>
        </w:rPr>
        <w:br w:type="page"/>
      </w:r>
      <w:r>
        <w:rPr>
          <w:rFonts w:hint="eastAsia" w:ascii="方正小标宋简体" w:hAnsi="微软雅黑" w:eastAsia="方正小标宋简体" w:cs="宋体"/>
          <w:bCs/>
          <w:color w:val="000000"/>
          <w:kern w:val="0"/>
          <w:sz w:val="44"/>
          <w:szCs w:val="44"/>
          <w:lang w:eastAsia="zh-CN"/>
        </w:rPr>
        <w:t>湖滨区</w:t>
      </w:r>
      <w:r>
        <w:rPr>
          <w:rFonts w:hint="eastAsia" w:ascii="方正小标宋简体" w:hAnsi="微软雅黑" w:eastAsia="方正小标宋简体" w:cs="宋体"/>
          <w:bCs/>
          <w:color w:val="000000"/>
          <w:kern w:val="0"/>
          <w:sz w:val="44"/>
          <w:szCs w:val="44"/>
        </w:rPr>
        <w:t>农业机械报废更新补贴实施方案</w:t>
      </w:r>
    </w:p>
    <w:p>
      <w:pPr>
        <w:keepNext w:val="0"/>
        <w:keepLines w:val="0"/>
        <w:pageBreakBefore w:val="0"/>
        <w:kinsoku/>
        <w:overflowPunct/>
        <w:topLinePunct w:val="0"/>
        <w:autoSpaceDE w:val="0"/>
        <w:autoSpaceDN w:val="0"/>
        <w:bidi w:val="0"/>
        <w:adjustRightInd w:val="0"/>
        <w:spacing w:line="578" w:lineRule="exact"/>
        <w:ind w:firstLine="640" w:firstLineChars="200"/>
        <w:jc w:val="left"/>
        <w:rPr>
          <w:rFonts w:ascii="仿宋_GB2312" w:eastAsia="仿宋_GB2312" w:cs="仿宋_GB2312"/>
          <w:kern w:val="0"/>
          <w:sz w:val="32"/>
          <w:szCs w:val="32"/>
        </w:rPr>
      </w:pPr>
    </w:p>
    <w:p>
      <w:pPr>
        <w:keepNext w:val="0"/>
        <w:keepLines w:val="0"/>
        <w:pageBreakBefore w:val="0"/>
        <w:kinsoku/>
        <w:overflowPunct/>
        <w:topLinePunct w:val="0"/>
        <w:autoSpaceDE w:val="0"/>
        <w:autoSpaceDN w:val="0"/>
        <w:bidi w:val="0"/>
        <w:adjustRightInd w:val="0"/>
        <w:spacing w:line="578"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为贯彻落实</w:t>
      </w:r>
      <w:r>
        <w:rPr>
          <w:rFonts w:hint="eastAsia" w:ascii="仿宋_GB2312" w:eastAsia="仿宋_GB2312" w:cs="仿宋_GB2312"/>
          <w:kern w:val="0"/>
          <w:sz w:val="32"/>
          <w:szCs w:val="32"/>
          <w:lang w:eastAsia="zh-CN"/>
        </w:rPr>
        <w:t>市</w:t>
      </w:r>
      <w:r>
        <w:rPr>
          <w:rFonts w:hint="eastAsia" w:ascii="仿宋_GB2312" w:eastAsia="仿宋_GB2312" w:cs="仿宋_GB2312"/>
          <w:kern w:val="0"/>
          <w:sz w:val="32"/>
          <w:szCs w:val="32"/>
        </w:rPr>
        <w:t>农业农村</w:t>
      </w:r>
      <w:r>
        <w:rPr>
          <w:rFonts w:hint="eastAsia" w:ascii="仿宋_GB2312" w:eastAsia="仿宋_GB2312" w:cs="仿宋_GB2312"/>
          <w:kern w:val="0"/>
          <w:sz w:val="32"/>
          <w:szCs w:val="32"/>
          <w:lang w:eastAsia="zh-CN"/>
        </w:rPr>
        <w:t>局</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市</w:t>
      </w:r>
      <w:r>
        <w:rPr>
          <w:rFonts w:hint="eastAsia" w:ascii="仿宋_GB2312" w:eastAsia="仿宋_GB2312" w:cs="仿宋_GB2312"/>
          <w:kern w:val="0"/>
          <w:sz w:val="32"/>
          <w:szCs w:val="32"/>
        </w:rPr>
        <w:t>财政</w:t>
      </w:r>
      <w:r>
        <w:rPr>
          <w:rFonts w:hint="eastAsia" w:ascii="仿宋_GB2312" w:eastAsia="仿宋_GB2312" w:cs="仿宋_GB2312"/>
          <w:kern w:val="0"/>
          <w:sz w:val="32"/>
          <w:szCs w:val="32"/>
          <w:lang w:eastAsia="zh-CN"/>
        </w:rPr>
        <w:t>局</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市</w:t>
      </w:r>
      <w:r>
        <w:rPr>
          <w:rFonts w:hint="eastAsia" w:ascii="仿宋_GB2312" w:eastAsia="仿宋_GB2312" w:cs="仿宋_GB2312"/>
          <w:kern w:val="0"/>
          <w:sz w:val="32"/>
          <w:szCs w:val="32"/>
        </w:rPr>
        <w:t>商务</w:t>
      </w:r>
      <w:r>
        <w:rPr>
          <w:rFonts w:hint="eastAsia" w:ascii="仿宋_GB2312" w:eastAsia="仿宋_GB2312" w:cs="仿宋_GB2312"/>
          <w:kern w:val="0"/>
          <w:sz w:val="32"/>
          <w:szCs w:val="32"/>
          <w:lang w:eastAsia="zh-CN"/>
        </w:rPr>
        <w:t>局关于印发</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河南省</w:t>
      </w:r>
      <w:r>
        <w:rPr>
          <w:rFonts w:hint="eastAsia" w:ascii="仿宋_GB2312" w:eastAsia="仿宋_GB2312" w:cs="仿宋_GB2312"/>
          <w:kern w:val="0"/>
          <w:sz w:val="32"/>
          <w:szCs w:val="32"/>
        </w:rPr>
        <w:t>农业机械报废更新补贴实施</w:t>
      </w:r>
      <w:r>
        <w:rPr>
          <w:rFonts w:hint="eastAsia" w:ascii="仿宋_GB2312" w:eastAsia="仿宋_GB2312" w:cs="仿宋_GB2312"/>
          <w:kern w:val="0"/>
          <w:sz w:val="32"/>
          <w:szCs w:val="32"/>
          <w:lang w:eastAsia="zh-CN"/>
        </w:rPr>
        <w:t>方案</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通知的通知</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三</w:t>
      </w:r>
      <w:r>
        <w:rPr>
          <w:rFonts w:hint="eastAsia" w:ascii="仿宋_GB2312" w:eastAsia="仿宋_GB2312" w:cs="仿宋_GB2312"/>
          <w:kern w:val="0"/>
          <w:sz w:val="32"/>
          <w:szCs w:val="32"/>
        </w:rPr>
        <w:t>农机</w:t>
      </w:r>
      <w:r>
        <w:rPr>
          <w:rFonts w:hint="eastAsia" w:ascii="仿宋_GB2312" w:eastAsia="仿宋_GB2312" w:cs="仿宋_GB2312"/>
          <w:kern w:val="0"/>
          <w:sz w:val="32"/>
          <w:szCs w:val="32"/>
          <w:lang w:eastAsia="zh-CN"/>
        </w:rPr>
        <w:t>字</w:t>
      </w:r>
      <w:r>
        <w:rPr>
          <w:rFonts w:hint="eastAsia" w:ascii="仿宋_GB2312" w:eastAsia="仿宋_GB2312" w:cs="仿宋_GB2312"/>
          <w:kern w:val="0"/>
          <w:sz w:val="32"/>
          <w:szCs w:val="32"/>
        </w:rPr>
        <w:t>〔</w:t>
      </w:r>
      <w:r>
        <w:rPr>
          <w:rFonts w:ascii="仿宋_GB2312" w:eastAsia="仿宋_GB2312" w:cs="仿宋_GB2312"/>
          <w:kern w:val="0"/>
          <w:sz w:val="32"/>
          <w:szCs w:val="32"/>
        </w:rPr>
        <w:t>2020</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号）要求，切实做好我</w:t>
      </w:r>
      <w:r>
        <w:rPr>
          <w:rFonts w:hint="eastAsia" w:ascii="仿宋_GB2312" w:eastAsia="仿宋_GB2312" w:cs="仿宋_GB2312"/>
          <w:kern w:val="0"/>
          <w:sz w:val="32"/>
          <w:szCs w:val="32"/>
          <w:lang w:eastAsia="zh-CN"/>
        </w:rPr>
        <w:t>区</w:t>
      </w:r>
      <w:r>
        <w:rPr>
          <w:rFonts w:hint="eastAsia" w:ascii="仿宋_GB2312" w:eastAsia="仿宋_GB2312" w:cs="仿宋_GB2312"/>
          <w:kern w:val="0"/>
          <w:sz w:val="32"/>
          <w:szCs w:val="32"/>
        </w:rPr>
        <w:t>农业机械报废更新补贴工作，制定本实施方案。</w:t>
      </w:r>
    </w:p>
    <w:p>
      <w:pPr>
        <w:keepNext w:val="0"/>
        <w:keepLines w:val="0"/>
        <w:pageBreakBefore w:val="0"/>
        <w:widowControl/>
        <w:kinsoku/>
        <w:wordWrap w:val="0"/>
        <w:overflowPunct/>
        <w:topLinePunct w:val="0"/>
        <w:bidi w:val="0"/>
        <w:spacing w:line="578" w:lineRule="exact"/>
        <w:ind w:firstLine="675" w:firstLineChars="250"/>
        <w:jc w:val="left"/>
        <w:rPr>
          <w:rFonts w:ascii="黑体" w:hAnsi="黑体" w:eastAsia="黑体" w:cs="宋体"/>
          <w:color w:val="000000"/>
          <w:kern w:val="0"/>
          <w:sz w:val="24"/>
        </w:rPr>
      </w:pPr>
      <w:r>
        <w:rPr>
          <w:rFonts w:hint="eastAsia" w:ascii="黑体" w:hAnsi="黑体" w:eastAsia="黑体" w:cs="宋体"/>
          <w:bCs/>
          <w:color w:val="000000"/>
          <w:kern w:val="0"/>
          <w:sz w:val="27"/>
          <w:szCs w:val="27"/>
        </w:rPr>
        <w:t>一、总体要求</w:t>
      </w:r>
    </w:p>
    <w:p>
      <w:pPr>
        <w:keepNext w:val="0"/>
        <w:keepLines w:val="0"/>
        <w:pageBreakBefore w:val="0"/>
        <w:widowControl/>
        <w:kinsoku/>
        <w:wordWrap w:val="0"/>
        <w:overflowPunct/>
        <w:topLinePunct w:val="0"/>
        <w:bidi w:val="0"/>
        <w:spacing w:line="578"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keepNext w:val="0"/>
        <w:keepLines w:val="0"/>
        <w:pageBreakBefore w:val="0"/>
        <w:widowControl/>
        <w:kinsoku/>
        <w:wordWrap w:val="0"/>
        <w:overflowPunct/>
        <w:topLinePunct w:val="0"/>
        <w:bidi w:val="0"/>
        <w:spacing w:line="578" w:lineRule="exact"/>
        <w:ind w:firstLine="675" w:firstLineChars="250"/>
        <w:jc w:val="left"/>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二、实施范围和补贴对象</w:t>
      </w:r>
    </w:p>
    <w:p>
      <w:pPr>
        <w:keepNext w:val="0"/>
        <w:keepLines w:val="0"/>
        <w:pageBreakBefore w:val="0"/>
        <w:widowControl/>
        <w:kinsoku/>
        <w:wordWrap w:val="0"/>
        <w:overflowPunct/>
        <w:topLinePunct w:val="0"/>
        <w:bidi w:val="0"/>
        <w:spacing w:line="578"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kern w:val="0"/>
          <w:sz w:val="32"/>
          <w:szCs w:val="32"/>
        </w:rPr>
        <w:t>农机报废更新补贴政策在</w:t>
      </w:r>
      <w:r>
        <w:rPr>
          <w:rFonts w:hint="eastAsia" w:ascii="仿宋_GB2312" w:hAnsi="微软雅黑" w:eastAsia="仿宋_GB2312" w:cs="宋体"/>
          <w:kern w:val="0"/>
          <w:sz w:val="32"/>
          <w:szCs w:val="32"/>
          <w:lang w:eastAsia="zh-CN"/>
        </w:rPr>
        <w:t>湖滨区</w:t>
      </w:r>
      <w:r>
        <w:rPr>
          <w:rFonts w:hint="eastAsia" w:ascii="仿宋_GB2312" w:eastAsia="仿宋_GB2312"/>
          <w:sz w:val="32"/>
          <w:szCs w:val="32"/>
        </w:rPr>
        <w:t>所有开展农业机械购置补贴的</w:t>
      </w:r>
      <w:r>
        <w:rPr>
          <w:rFonts w:hint="eastAsia" w:ascii="仿宋_GB2312" w:eastAsia="仿宋_GB2312"/>
          <w:sz w:val="32"/>
          <w:szCs w:val="32"/>
          <w:lang w:eastAsia="zh-CN"/>
        </w:rPr>
        <w:t>乡、涉农街道及开发区</w:t>
      </w:r>
      <w:r>
        <w:rPr>
          <w:rFonts w:hint="eastAsia" w:ascii="仿宋_GB2312" w:eastAsia="仿宋_GB2312"/>
          <w:sz w:val="32"/>
          <w:szCs w:val="32"/>
        </w:rPr>
        <w:t>实施</w:t>
      </w:r>
      <w:r>
        <w:rPr>
          <w:rFonts w:hint="eastAsia" w:ascii="仿宋_GB2312" w:hAnsi="微软雅黑" w:eastAsia="仿宋_GB2312" w:cs="宋体"/>
          <w:kern w:val="0"/>
          <w:sz w:val="32"/>
          <w:szCs w:val="32"/>
        </w:rPr>
        <w:t>，资金从分配我</w:t>
      </w:r>
      <w:r>
        <w:rPr>
          <w:rFonts w:hint="eastAsia" w:ascii="仿宋_GB2312" w:hAnsi="微软雅黑" w:eastAsia="仿宋_GB2312" w:cs="宋体"/>
          <w:kern w:val="0"/>
          <w:sz w:val="32"/>
          <w:szCs w:val="32"/>
          <w:lang w:eastAsia="zh-CN"/>
        </w:rPr>
        <w:t>区</w:t>
      </w:r>
      <w:r>
        <w:rPr>
          <w:rFonts w:hint="eastAsia" w:ascii="仿宋_GB2312" w:hAnsi="微软雅黑" w:eastAsia="仿宋_GB2312" w:cs="宋体"/>
          <w:kern w:val="0"/>
          <w:sz w:val="32"/>
          <w:szCs w:val="32"/>
        </w:rPr>
        <w:t>农机购置补贴</w:t>
      </w:r>
      <w:r>
        <w:rPr>
          <w:rFonts w:hint="eastAsia" w:ascii="仿宋_GB2312" w:hAnsi="微软雅黑" w:eastAsia="仿宋_GB2312" w:cs="宋体"/>
          <w:kern w:val="0"/>
          <w:sz w:val="32"/>
          <w:szCs w:val="32"/>
          <w:lang w:eastAsia="zh-CN"/>
        </w:rPr>
        <w:t>中央资金中</w:t>
      </w:r>
      <w:r>
        <w:rPr>
          <w:rFonts w:hint="eastAsia" w:ascii="仿宋_GB2312" w:hAnsi="微软雅黑" w:eastAsia="仿宋_GB2312" w:cs="宋体"/>
          <w:kern w:val="0"/>
          <w:sz w:val="32"/>
          <w:szCs w:val="32"/>
        </w:rPr>
        <w:t>安排。</w:t>
      </w:r>
      <w:r>
        <w:rPr>
          <w:rFonts w:hint="eastAsia" w:ascii="仿宋_GB2312" w:hAnsi="微软雅黑" w:eastAsia="仿宋_GB2312" w:cs="宋体"/>
          <w:color w:val="000000"/>
          <w:kern w:val="0"/>
          <w:sz w:val="32"/>
          <w:szCs w:val="32"/>
        </w:rPr>
        <w:t>补贴对象为从事农业生产的个人和农业生产经营组织。农业生产经营组织包括农村集体经济组织、农民专业合作经济组织、农业企业和其他从事农业生产经营的组织。</w:t>
      </w:r>
    </w:p>
    <w:p>
      <w:pPr>
        <w:keepNext w:val="0"/>
        <w:keepLines w:val="0"/>
        <w:pageBreakBefore w:val="0"/>
        <w:widowControl/>
        <w:kinsoku/>
        <w:wordWrap w:val="0"/>
        <w:overflowPunct/>
        <w:topLinePunct w:val="0"/>
        <w:bidi w:val="0"/>
        <w:spacing w:line="578" w:lineRule="exact"/>
        <w:ind w:firstLine="675" w:firstLineChars="250"/>
        <w:jc w:val="left"/>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三、报废补贴种类及条件</w:t>
      </w:r>
    </w:p>
    <w:p>
      <w:pPr>
        <w:keepNext w:val="0"/>
        <w:keepLines w:val="0"/>
        <w:pageBreakBefore w:val="0"/>
        <w:widowControl/>
        <w:kinsoku/>
        <w:overflowPunct/>
        <w:topLinePunct w:val="0"/>
        <w:bidi w:val="0"/>
        <w:spacing w:line="578" w:lineRule="exac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（一）补贴种类。</w:t>
      </w:r>
      <w:r>
        <w:rPr>
          <w:rFonts w:hint="eastAsia" w:ascii="楷体" w:hAnsi="楷体" w:eastAsia="楷体" w:cs="宋体"/>
          <w:b w:val="0"/>
          <w:bCs/>
          <w:color w:val="000000"/>
          <w:kern w:val="0"/>
          <w:sz w:val="32"/>
          <w:szCs w:val="32"/>
          <w:lang w:eastAsia="zh-CN"/>
        </w:rPr>
        <w:t>我区</w:t>
      </w:r>
      <w:r>
        <w:rPr>
          <w:rFonts w:hint="eastAsia" w:ascii="仿宋_GB2312" w:hAnsi="微软雅黑" w:eastAsia="仿宋_GB2312" w:cs="宋体"/>
          <w:b w:val="0"/>
          <w:bCs/>
          <w:color w:val="000000"/>
          <w:kern w:val="0"/>
          <w:sz w:val="32"/>
          <w:szCs w:val="32"/>
        </w:rPr>
        <w:t>补</w:t>
      </w:r>
      <w:r>
        <w:rPr>
          <w:rFonts w:hint="eastAsia" w:ascii="仿宋_GB2312" w:hAnsi="微软雅黑" w:eastAsia="仿宋_GB2312" w:cs="宋体"/>
          <w:color w:val="000000"/>
          <w:kern w:val="0"/>
          <w:sz w:val="32"/>
          <w:szCs w:val="32"/>
        </w:rPr>
        <w:t>贴报废农机种类为拖拉机、联合收割机、玉米脱粒机、花生摘果机、饲料（草）粉碎机、铡草机。</w:t>
      </w:r>
    </w:p>
    <w:p>
      <w:pPr>
        <w:keepNext w:val="0"/>
        <w:keepLines w:val="0"/>
        <w:pageBreakBefore w:val="0"/>
        <w:kinsoku/>
        <w:overflowPunct/>
        <w:topLinePunct w:val="0"/>
        <w:autoSpaceDN w:val="0"/>
        <w:bidi w:val="0"/>
        <w:spacing w:line="578" w:lineRule="exact"/>
        <w:ind w:firstLine="643" w:firstLineChars="200"/>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（二）报废条件。</w:t>
      </w:r>
      <w:r>
        <w:rPr>
          <w:rFonts w:hint="eastAsia" w:ascii="仿宋_GB2312" w:hAnsi="微软雅黑" w:eastAsia="仿宋_GB2312" w:cs="宋体"/>
          <w:color w:val="000000"/>
          <w:kern w:val="0"/>
          <w:sz w:val="32"/>
          <w:szCs w:val="32"/>
        </w:rPr>
        <w:t>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keepNext w:val="0"/>
        <w:keepLines w:val="0"/>
        <w:pageBreakBefore w:val="0"/>
        <w:kinsoku/>
        <w:overflowPunct/>
        <w:topLinePunct w:val="0"/>
        <w:autoSpaceDN w:val="0"/>
        <w:bidi w:val="0"/>
        <w:spacing w:line="578" w:lineRule="exact"/>
        <w:ind w:firstLine="640" w:firstLineChars="200"/>
        <w:rPr>
          <w:rFonts w:ascii="仿宋_GB2312" w:hAnsi="微软雅黑" w:eastAsia="仿宋_GB2312" w:cs="宋体"/>
          <w:color w:val="000000"/>
          <w:kern w:val="0"/>
          <w:sz w:val="32"/>
          <w:szCs w:val="32"/>
        </w:rPr>
      </w:pPr>
      <w:r>
        <w:rPr>
          <w:rFonts w:hint="eastAsia" w:ascii="仿宋_GB2312" w:hAnsi="仿宋_GB2312" w:eastAsia="仿宋_GB2312"/>
          <w:color w:val="000000"/>
          <w:sz w:val="32"/>
        </w:rPr>
        <w:t>符合下列条件之一的</w:t>
      </w:r>
      <w:r>
        <w:rPr>
          <w:rFonts w:hint="eastAsia" w:ascii="仿宋_GB2312" w:hAnsi="微软雅黑" w:eastAsia="仿宋_GB2312" w:cs="宋体"/>
          <w:color w:val="000000"/>
          <w:kern w:val="0"/>
          <w:sz w:val="32"/>
          <w:szCs w:val="32"/>
        </w:rPr>
        <w:t xml:space="preserve">拖拉机、联合收割机、玉米脱粒机、花生摘果机、饲料（草）粉碎机、铡草机即可申请办理报废手续：  </w:t>
      </w:r>
    </w:p>
    <w:p>
      <w:pPr>
        <w:keepNext w:val="0"/>
        <w:keepLines w:val="0"/>
        <w:pageBreakBefore w:val="0"/>
        <w:kinsoku/>
        <w:overflowPunct/>
        <w:topLinePunct w:val="0"/>
        <w:autoSpaceDN w:val="0"/>
        <w:bidi w:val="0"/>
        <w:spacing w:line="578" w:lineRule="exact"/>
        <w:ind w:firstLine="640" w:firstLineChars="200"/>
        <w:rPr>
          <w:rFonts w:ascii="仿宋_GB2312" w:hAnsi="仿宋_GB2312" w:eastAsia="仿宋_GB2312"/>
          <w:sz w:val="32"/>
        </w:rPr>
      </w:pPr>
      <w:r>
        <w:rPr>
          <w:rFonts w:hint="eastAsia" w:ascii="仿宋_GB2312" w:hAnsi="仿宋_GB2312" w:eastAsia="仿宋_GB2312"/>
          <w:color w:val="000000"/>
          <w:sz w:val="32"/>
        </w:rPr>
        <w:t>1、</w:t>
      </w:r>
      <w:r>
        <w:rPr>
          <w:rFonts w:hint="eastAsia" w:ascii="仿宋_GB2312" w:hAnsi="仿宋_GB2312" w:eastAsia="仿宋_GB2312"/>
          <w:sz w:val="32"/>
        </w:rPr>
        <w:t>达到报废年限的。小型拖拉机报废年限为10年、大中型拖拉机报废年限为15年、履带拖拉机报废年限为12年、自走式联合收割机报废年限为12年、悬挂式玉米联合收割机报废年限为10年、</w:t>
      </w:r>
      <w:r>
        <w:rPr>
          <w:rFonts w:hint="eastAsia" w:ascii="仿宋_GB2312" w:hAnsi="微软雅黑" w:eastAsia="仿宋_GB2312" w:cs="宋体"/>
          <w:kern w:val="0"/>
          <w:sz w:val="32"/>
          <w:szCs w:val="32"/>
        </w:rPr>
        <w:t>玉米脱粒机</w:t>
      </w:r>
      <w:r>
        <w:rPr>
          <w:rFonts w:hint="eastAsia" w:ascii="仿宋_GB2312" w:hAnsi="仿宋_GB2312" w:eastAsia="仿宋_GB2312"/>
          <w:sz w:val="32"/>
        </w:rPr>
        <w:t>报废年限为8年</w:t>
      </w:r>
      <w:r>
        <w:rPr>
          <w:rFonts w:hint="eastAsia" w:ascii="仿宋_GB2312" w:hAnsi="微软雅黑" w:eastAsia="仿宋_GB2312" w:cs="宋体"/>
          <w:kern w:val="0"/>
          <w:sz w:val="32"/>
          <w:szCs w:val="32"/>
        </w:rPr>
        <w:t>、花生摘果机</w:t>
      </w:r>
      <w:r>
        <w:rPr>
          <w:rFonts w:hint="eastAsia" w:ascii="仿宋_GB2312" w:hAnsi="仿宋_GB2312" w:eastAsia="仿宋_GB2312"/>
          <w:sz w:val="32"/>
        </w:rPr>
        <w:t>报废年限为8年</w:t>
      </w:r>
      <w:r>
        <w:rPr>
          <w:rFonts w:hint="eastAsia" w:ascii="仿宋_GB2312" w:hAnsi="微软雅黑" w:eastAsia="仿宋_GB2312" w:cs="宋体"/>
          <w:kern w:val="0"/>
          <w:sz w:val="32"/>
          <w:szCs w:val="32"/>
        </w:rPr>
        <w:t>、</w:t>
      </w:r>
      <w:r>
        <w:rPr>
          <w:rFonts w:hint="eastAsia" w:ascii="仿宋_GB2312" w:hAnsi="仿宋_GB2312" w:eastAsia="仿宋_GB2312"/>
          <w:sz w:val="32"/>
        </w:rPr>
        <w:t>饲料（草）粉碎机报废年限为10年、铡草机报废年限为10年；</w:t>
      </w:r>
    </w:p>
    <w:p>
      <w:pPr>
        <w:keepNext w:val="0"/>
        <w:keepLines w:val="0"/>
        <w:pageBreakBefore w:val="0"/>
        <w:kinsoku/>
        <w:overflowPunct/>
        <w:topLinePunct w:val="0"/>
        <w:autoSpaceDN w:val="0"/>
        <w:bidi w:val="0"/>
        <w:spacing w:line="578" w:lineRule="exact"/>
        <w:rPr>
          <w:rFonts w:ascii="仿宋_GB2312" w:hAnsi="仿宋_GB2312" w:eastAsia="仿宋_GB2312"/>
          <w:color w:val="000000"/>
          <w:sz w:val="32"/>
        </w:rPr>
      </w:pPr>
      <w:r>
        <w:rPr>
          <w:rFonts w:hint="eastAsia" w:ascii="仿宋_GB2312" w:hAnsi="仿宋_GB2312" w:eastAsia="仿宋_GB2312"/>
          <w:color w:val="000000"/>
          <w:sz w:val="32"/>
        </w:rPr>
        <w:t xml:space="preserve">    2、使用年限或累计工作时间不足，经过检查调整或更换易损件后仍然达不到规定技术要求的；</w:t>
      </w:r>
    </w:p>
    <w:p>
      <w:pPr>
        <w:keepNext w:val="0"/>
        <w:keepLines w:val="0"/>
        <w:pageBreakBefore w:val="0"/>
        <w:kinsoku/>
        <w:overflowPunct/>
        <w:topLinePunct w:val="0"/>
        <w:autoSpaceDN w:val="0"/>
        <w:bidi w:val="0"/>
        <w:spacing w:line="578" w:lineRule="exact"/>
        <w:rPr>
          <w:rFonts w:ascii="仿宋_GB2312" w:hAnsi="仿宋_GB2312" w:eastAsia="仿宋_GB2312"/>
          <w:color w:val="000000"/>
          <w:sz w:val="32"/>
        </w:rPr>
      </w:pPr>
      <w:r>
        <w:rPr>
          <w:rFonts w:hint="eastAsia" w:ascii="仿宋_GB2312" w:hAnsi="仿宋_GB2312" w:eastAsia="仿宋_GB2312"/>
          <w:color w:val="000000"/>
          <w:sz w:val="32"/>
        </w:rPr>
        <w:t xml:space="preserve">    3、由于各种原因造成严重损坏、无法修复的；</w:t>
      </w:r>
    </w:p>
    <w:p>
      <w:pPr>
        <w:keepNext w:val="0"/>
        <w:keepLines w:val="0"/>
        <w:pageBreakBefore w:val="0"/>
        <w:kinsoku/>
        <w:overflowPunct/>
        <w:topLinePunct w:val="0"/>
        <w:autoSpaceDN w:val="0"/>
        <w:bidi w:val="0"/>
        <w:spacing w:line="578" w:lineRule="exact"/>
        <w:rPr>
          <w:rFonts w:ascii="仿宋_GB2312" w:hAnsi="仿宋_GB2312" w:eastAsia="仿宋_GB2312"/>
          <w:color w:val="000000"/>
          <w:sz w:val="32"/>
        </w:rPr>
      </w:pPr>
      <w:r>
        <w:rPr>
          <w:rFonts w:hint="eastAsia" w:ascii="仿宋_GB2312" w:hAnsi="仿宋_GB2312" w:eastAsia="仿宋_GB2312"/>
          <w:color w:val="000000"/>
          <w:sz w:val="32"/>
        </w:rPr>
        <w:t xml:space="preserve">    4、预计大修费用大于同类新产品50%的；</w:t>
      </w:r>
    </w:p>
    <w:p>
      <w:pPr>
        <w:keepNext w:val="0"/>
        <w:keepLines w:val="0"/>
        <w:pageBreakBefore w:val="0"/>
        <w:kinsoku/>
        <w:overflowPunct/>
        <w:topLinePunct w:val="0"/>
        <w:autoSpaceDN w:val="0"/>
        <w:bidi w:val="0"/>
        <w:spacing w:line="578" w:lineRule="exact"/>
        <w:rPr>
          <w:rFonts w:ascii="仿宋_GB2312" w:hAnsi="仿宋_GB2312" w:eastAsia="仿宋_GB2312"/>
          <w:color w:val="000000"/>
          <w:sz w:val="32"/>
        </w:rPr>
      </w:pPr>
      <w:r>
        <w:rPr>
          <w:rFonts w:hint="eastAsia" w:ascii="仿宋_GB2312" w:hAnsi="仿宋_GB2312" w:eastAsia="仿宋_GB2312"/>
          <w:color w:val="000000"/>
          <w:sz w:val="32"/>
        </w:rPr>
        <w:t xml:space="preserve">    5、未达到报废年限，但技术状况差且无配件来源的；</w:t>
      </w:r>
    </w:p>
    <w:p>
      <w:pPr>
        <w:keepNext w:val="0"/>
        <w:keepLines w:val="0"/>
        <w:pageBreakBefore w:val="0"/>
        <w:kinsoku/>
        <w:overflowPunct/>
        <w:topLinePunct w:val="0"/>
        <w:autoSpaceDN w:val="0"/>
        <w:bidi w:val="0"/>
        <w:spacing w:line="578" w:lineRule="exact"/>
        <w:rPr>
          <w:rFonts w:ascii="仿宋_GB2312" w:hAnsi="仿宋_GB2312" w:eastAsia="仿宋_GB2312"/>
          <w:color w:val="000000"/>
          <w:sz w:val="32"/>
        </w:rPr>
      </w:pPr>
      <w:r>
        <w:rPr>
          <w:rFonts w:hint="eastAsia" w:ascii="仿宋_GB2312" w:hAnsi="仿宋_GB2312" w:eastAsia="仿宋_GB2312"/>
          <w:color w:val="000000"/>
          <w:sz w:val="32"/>
        </w:rPr>
        <w:t xml:space="preserve">    6、国家明令淘汰的。</w:t>
      </w:r>
    </w:p>
    <w:p>
      <w:pPr>
        <w:keepNext w:val="0"/>
        <w:keepLines w:val="0"/>
        <w:pageBreakBefore w:val="0"/>
        <w:widowControl/>
        <w:kinsoku/>
        <w:wordWrap w:val="0"/>
        <w:overflowPunct/>
        <w:topLinePunct w:val="0"/>
        <w:bidi w:val="0"/>
        <w:spacing w:line="578" w:lineRule="exact"/>
        <w:ind w:firstLine="675" w:firstLineChars="250"/>
        <w:jc w:val="left"/>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四、补贴标准</w:t>
      </w:r>
    </w:p>
    <w:p>
      <w:pPr>
        <w:keepNext w:val="0"/>
        <w:keepLines w:val="0"/>
        <w:pageBreakBefore w:val="0"/>
        <w:widowControl/>
        <w:kinsoku/>
        <w:wordWrap w:val="0"/>
        <w:overflowPunct/>
        <w:topLinePunct w:val="0"/>
        <w:bidi w:val="0"/>
        <w:spacing w:line="578" w:lineRule="exact"/>
        <w:jc w:val="left"/>
        <w:rPr>
          <w:rFonts w:ascii="仿宋_GB2312" w:hAnsi="微软雅黑" w:eastAsia="仿宋_GB2312" w:cs="宋体"/>
          <w:color w:val="000000"/>
          <w:kern w:val="0"/>
          <w:sz w:val="32"/>
          <w:szCs w:val="32"/>
        </w:rPr>
      </w:pPr>
      <w:r>
        <w:rPr>
          <w:rFonts w:hint="eastAsia" w:ascii="微软雅黑" w:hAnsi="微软雅黑" w:eastAsia="微软雅黑" w:cs="宋体"/>
          <w:color w:val="000000"/>
          <w:kern w:val="0"/>
          <w:sz w:val="27"/>
          <w:szCs w:val="27"/>
        </w:rPr>
        <w:t xml:space="preserve">     </w:t>
      </w:r>
      <w:r>
        <w:rPr>
          <w:rFonts w:hint="eastAsia" w:ascii="仿宋_GB2312" w:hAnsi="微软雅黑" w:eastAsia="仿宋_GB2312" w:cs="宋体"/>
          <w:color w:val="000000"/>
          <w:kern w:val="0"/>
          <w:sz w:val="32"/>
          <w:szCs w:val="32"/>
        </w:rPr>
        <w:t>中央财政农机报废更新补贴由报废部分补贴与更新部分补贴两部分构成。报废部分补贴实行定额补贴，补贴额（详见附件1）。更新部分补贴标准按我省农机购置补贴政策执行。 </w:t>
      </w:r>
    </w:p>
    <w:p>
      <w:pPr>
        <w:keepNext w:val="0"/>
        <w:keepLines w:val="0"/>
        <w:pageBreakBefore w:val="0"/>
        <w:widowControl/>
        <w:kinsoku/>
        <w:wordWrap w:val="0"/>
        <w:overflowPunct/>
        <w:topLinePunct w:val="0"/>
        <w:bidi w:val="0"/>
        <w:spacing w:line="578" w:lineRule="exact"/>
        <w:ind w:firstLine="675" w:firstLineChars="250"/>
        <w:jc w:val="left"/>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五、回收企业</w:t>
      </w:r>
    </w:p>
    <w:p>
      <w:pPr>
        <w:keepNext w:val="0"/>
        <w:keepLines w:val="0"/>
        <w:pageBreakBefore w:val="0"/>
        <w:widowControl/>
        <w:kinsoku/>
        <w:overflowPunct/>
        <w:topLinePunct w:val="0"/>
        <w:bidi w:val="0"/>
        <w:spacing w:line="578" w:lineRule="exact"/>
        <w:ind w:firstLine="640" w:firstLineChars="200"/>
        <w:jc w:val="left"/>
        <w:outlineLvl w:val="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w:t>
      </w:r>
      <w:r>
        <w:rPr>
          <w:rFonts w:hint="eastAsia" w:ascii="仿宋_GB2312" w:hAnsi="微软雅黑" w:eastAsia="仿宋_GB2312" w:cs="宋体"/>
          <w:kern w:val="0"/>
          <w:sz w:val="32"/>
          <w:szCs w:val="32"/>
        </w:rPr>
        <w:t>申请回收拆解农机业务，可向企业所在地县级农业机械化主管部门提出申请，县级农业机械化主管部门现场核验同意后，</w:t>
      </w:r>
      <w:r>
        <w:rPr>
          <w:rFonts w:hint="eastAsia" w:ascii="仿宋_GB2312" w:hAnsi="微软雅黑" w:eastAsia="仿宋_GB2312" w:cs="宋体"/>
          <w:color w:val="000000"/>
          <w:kern w:val="0"/>
          <w:sz w:val="32"/>
          <w:szCs w:val="32"/>
        </w:rPr>
        <w:t>报市级</w:t>
      </w:r>
      <w:r>
        <w:rPr>
          <w:rFonts w:hint="eastAsia" w:ascii="仿宋_GB2312" w:hAnsi="微软雅黑" w:eastAsia="仿宋_GB2312" w:cs="宋体"/>
          <w:kern w:val="0"/>
          <w:sz w:val="32"/>
          <w:szCs w:val="32"/>
        </w:rPr>
        <w:t>农业机械化主管部门备案并通过本市媒体和省农机购置补贴信息公开</w:t>
      </w:r>
      <w:r>
        <w:rPr>
          <w:rFonts w:hint="eastAsia" w:ascii="仿宋_GB2312" w:hAnsi="微软雅黑" w:eastAsia="仿宋_GB2312" w:cs="宋体"/>
          <w:color w:val="000000"/>
          <w:kern w:val="0"/>
          <w:sz w:val="32"/>
          <w:szCs w:val="32"/>
        </w:rPr>
        <w:t>专栏向社会公布。</w:t>
      </w:r>
    </w:p>
    <w:p>
      <w:pPr>
        <w:keepNext w:val="0"/>
        <w:keepLines w:val="0"/>
        <w:pageBreakBefore w:val="0"/>
        <w:widowControl/>
        <w:kinsoku/>
        <w:wordWrap w:val="0"/>
        <w:overflowPunct/>
        <w:topLinePunct w:val="0"/>
        <w:bidi w:val="0"/>
        <w:spacing w:line="578" w:lineRule="exact"/>
        <w:ind w:firstLine="675" w:firstLineChars="250"/>
        <w:jc w:val="left"/>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六、操作程序</w:t>
      </w:r>
    </w:p>
    <w:p>
      <w:pPr>
        <w:keepNext w:val="0"/>
        <w:keepLines w:val="0"/>
        <w:pageBreakBefore w:val="0"/>
        <w:kinsoku/>
        <w:overflowPunct/>
        <w:topLinePunct w:val="0"/>
        <w:autoSpaceDN w:val="0"/>
        <w:bidi w:val="0"/>
        <w:spacing w:line="578" w:lineRule="exact"/>
        <w:ind w:firstLine="643" w:firstLineChars="200"/>
        <w:rPr>
          <w:rFonts w:ascii="仿宋_GB2312" w:hAnsi="微软雅黑" w:eastAsia="仿宋_GB2312" w:cs="宋体"/>
          <w:color w:val="FF0000"/>
          <w:kern w:val="0"/>
          <w:sz w:val="32"/>
          <w:szCs w:val="32"/>
        </w:rPr>
      </w:pPr>
      <w:r>
        <w:rPr>
          <w:rFonts w:hint="eastAsia" w:ascii="楷体" w:hAnsi="楷体" w:eastAsia="楷体" w:cs="宋体"/>
          <w:b/>
          <w:color w:val="000000"/>
          <w:kern w:val="0"/>
          <w:sz w:val="32"/>
          <w:szCs w:val="32"/>
        </w:rPr>
        <w:t>（一）报废旧机。</w:t>
      </w:r>
      <w:r>
        <w:rPr>
          <w:rFonts w:hint="eastAsia" w:ascii="仿宋_GB2312" w:hAnsi="微软雅黑" w:eastAsia="仿宋_GB2312" w:cs="宋体"/>
          <w:color w:val="000000"/>
          <w:kern w:val="0"/>
          <w:sz w:val="32"/>
          <w:szCs w:val="32"/>
        </w:rPr>
        <w:t>机主自愿将拟报废的农机交售给</w:t>
      </w:r>
      <w:r>
        <w:rPr>
          <w:rFonts w:hint="eastAsia" w:ascii="仿宋_GB2312" w:hAnsi="微软雅黑" w:eastAsia="仿宋_GB2312" w:cs="宋体"/>
          <w:kern w:val="0"/>
          <w:sz w:val="32"/>
          <w:szCs w:val="32"/>
        </w:rPr>
        <w:t>经公布的</w:t>
      </w:r>
      <w:r>
        <w:rPr>
          <w:rFonts w:hint="eastAsia" w:ascii="仿宋_GB2312" w:hAnsi="微软雅黑" w:eastAsia="仿宋_GB2312" w:cs="宋体"/>
          <w:color w:val="000000"/>
          <w:kern w:val="0"/>
          <w:sz w:val="32"/>
          <w:szCs w:val="32"/>
        </w:rPr>
        <w:t>回收企业，报废农机残值由回收企业与机主按照公平自愿原则商定。回收企业应当核对机主和拟报废的农机信息，向机主出具《报废农业机械回收确认表（样式）》（见附件2，以下简称《确认表》），向当地</w:t>
      </w:r>
      <w:r>
        <w:rPr>
          <w:rFonts w:hint="eastAsia" w:ascii="仿宋_GB2312" w:hAnsi="微软雅黑" w:eastAsia="仿宋_GB2312" w:cs="宋体"/>
          <w:kern w:val="0"/>
          <w:sz w:val="32"/>
          <w:szCs w:val="32"/>
        </w:rPr>
        <w:t>农业机械化主管部门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县级农业机械化主管部门</w:t>
      </w:r>
      <w:r>
        <w:rPr>
          <w:rFonts w:hint="eastAsia" w:ascii="仿宋_GB2312" w:hAnsi="微软雅黑" w:eastAsia="仿宋_GB2312" w:cs="宋体"/>
          <w:color w:val="000000"/>
          <w:kern w:val="0"/>
          <w:sz w:val="32"/>
          <w:szCs w:val="32"/>
        </w:rPr>
        <w:t>应对辖区内回收企业拆解或者销毁农机进行监督，探索远程监控回收拆解机制，督促回收企业留存好拆前、拆中、拆后照片等资料。</w:t>
      </w:r>
    </w:p>
    <w:p>
      <w:pPr>
        <w:keepNext w:val="0"/>
        <w:keepLines w:val="0"/>
        <w:pageBreakBefore w:val="0"/>
        <w:widowControl/>
        <w:kinsoku/>
        <w:wordWrap w:val="0"/>
        <w:overflowPunct/>
        <w:topLinePunct w:val="0"/>
        <w:bidi w:val="0"/>
        <w:spacing w:line="578" w:lineRule="exac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（二）注销登记。</w:t>
      </w:r>
      <w:r>
        <w:rPr>
          <w:rFonts w:hint="eastAsia" w:ascii="仿宋_GB2312" w:hAnsi="微软雅黑" w:eastAsia="仿宋_GB2312" w:cs="宋体"/>
          <w:color w:val="000000"/>
          <w:kern w:val="0"/>
          <w:sz w:val="32"/>
          <w:szCs w:val="32"/>
        </w:rPr>
        <w:t>纳入牌证管理的拖拉机和联合收割机机主持《确认表》和相关证照，到当地农机牌证管理机构依法办理牌证注销手续。相关机构核对机主和报废农机信息后，在《确认表》上签注“已办理注销登记”字样。</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jc w:val="left"/>
        <w:textAlignment w:val="auto"/>
        <w:rPr>
          <w:rFonts w:hint="eastAsia" w:ascii="仿宋_GB2312" w:hAnsi="微软雅黑" w:eastAsia="仿宋_GB2312" w:cs="宋体"/>
          <w:color w:val="000000"/>
          <w:kern w:val="0"/>
          <w:sz w:val="32"/>
          <w:szCs w:val="32"/>
          <w:lang w:eastAsia="zh-CN"/>
        </w:rPr>
      </w:pPr>
      <w:r>
        <w:rPr>
          <w:rFonts w:hint="eastAsia" w:ascii="楷体" w:hAnsi="楷体" w:eastAsia="楷体" w:cs="宋体"/>
          <w:b/>
          <w:color w:val="000000"/>
          <w:kern w:val="0"/>
          <w:sz w:val="32"/>
          <w:szCs w:val="32"/>
        </w:rPr>
        <w:t>（三）兑现补贴。</w:t>
      </w:r>
      <w:r>
        <w:rPr>
          <w:rFonts w:hint="eastAsia" w:ascii="仿宋_GB2312" w:hAnsi="微软雅黑" w:eastAsia="仿宋_GB2312" w:cs="宋体"/>
          <w:color w:val="000000"/>
          <w:kern w:val="0"/>
          <w:sz w:val="32"/>
          <w:szCs w:val="32"/>
        </w:rPr>
        <w:t>机主凭有效的《确认表》，按当地相关规定申请补贴。</w:t>
      </w:r>
      <w:r>
        <w:rPr>
          <w:rFonts w:hint="eastAsia" w:ascii="仿宋_GB2312" w:hAnsi="微软雅黑" w:eastAsia="仿宋_GB2312" w:cs="宋体"/>
          <w:kern w:val="0"/>
          <w:sz w:val="32"/>
          <w:szCs w:val="32"/>
        </w:rPr>
        <w:t>农业机械化主管部门负责对申请资料进行审核，财政部门向符合要求的机主兑现补贴资金，拖拉机、联合收割机牌证齐全并办理注销登记的优先。结</w:t>
      </w:r>
      <w:r>
        <w:rPr>
          <w:rFonts w:hint="eastAsia" w:ascii="仿宋_GB2312" w:hAnsi="微软雅黑" w:eastAsia="仿宋_GB2312" w:cs="宋体"/>
          <w:color w:val="000000"/>
          <w:kern w:val="0"/>
          <w:sz w:val="32"/>
          <w:szCs w:val="32"/>
        </w:rPr>
        <w:t>合实际</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kern w:val="0"/>
          <w:sz w:val="32"/>
          <w:szCs w:val="32"/>
          <w:lang w:eastAsia="zh-CN"/>
        </w:rPr>
        <w:t>个人年度内享受报废补贴的机具为一台，</w:t>
      </w:r>
      <w:r>
        <w:rPr>
          <w:rFonts w:hint="eastAsia" w:ascii="仿宋_GB2312" w:hAnsi="微软雅黑" w:eastAsia="仿宋_GB2312" w:cs="宋体"/>
          <w:color w:val="000000"/>
          <w:kern w:val="0"/>
          <w:sz w:val="32"/>
          <w:szCs w:val="32"/>
        </w:rPr>
        <w:t>农业生产经营组织年度内享受报废补贴的农机数量</w:t>
      </w:r>
      <w:r>
        <w:rPr>
          <w:rFonts w:hint="eastAsia" w:ascii="仿宋_GB2312" w:hAnsi="微软雅黑" w:eastAsia="仿宋_GB2312" w:cs="宋体"/>
          <w:color w:val="000000"/>
          <w:kern w:val="0"/>
          <w:sz w:val="32"/>
          <w:szCs w:val="32"/>
          <w:lang w:eastAsia="zh-CN"/>
        </w:rPr>
        <w:t>不超过三台</w:t>
      </w:r>
      <w:r>
        <w:rPr>
          <w:rFonts w:hint="eastAsia" w:ascii="仿宋_GB2312" w:hAnsi="微软雅黑" w:eastAsia="仿宋_GB2312" w:cs="宋体"/>
          <w:color w:val="000000"/>
          <w:kern w:val="0"/>
          <w:sz w:val="32"/>
          <w:szCs w:val="32"/>
        </w:rPr>
        <w:t>。</w:t>
      </w:r>
      <w:r>
        <w:rPr>
          <w:rFonts w:hint="eastAsia" w:ascii="仿宋_GB2312" w:hAnsi="微软雅黑" w:eastAsia="仿宋_GB2312" w:cs="宋体"/>
          <w:kern w:val="0"/>
          <w:sz w:val="32"/>
          <w:szCs w:val="32"/>
        </w:rPr>
        <w:t>每年</w:t>
      </w:r>
      <w:r>
        <w:rPr>
          <w:rFonts w:hint="eastAsia" w:ascii="仿宋_GB2312" w:hAnsi="微软雅黑" w:eastAsia="仿宋_GB2312" w:cs="宋体"/>
          <w:color w:val="000000"/>
          <w:kern w:val="0"/>
          <w:sz w:val="32"/>
          <w:szCs w:val="32"/>
        </w:rPr>
        <w:t>报废补贴机具总量不超过购置补贴机具总量</w:t>
      </w:r>
      <w:r>
        <w:rPr>
          <w:rFonts w:hint="eastAsia" w:ascii="仿宋_GB2312" w:hAnsi="微软雅黑" w:eastAsia="仿宋_GB2312" w:cs="宋体"/>
          <w:color w:val="000000"/>
          <w:kern w:val="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78" w:lineRule="exact"/>
        <w:ind w:firstLine="540" w:firstLineChars="200"/>
        <w:jc w:val="left"/>
        <w:textAlignment w:val="auto"/>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七、工作要求</w:t>
      </w:r>
    </w:p>
    <w:p>
      <w:pPr>
        <w:keepNext w:val="0"/>
        <w:keepLines w:val="0"/>
        <w:pageBreakBefore w:val="0"/>
        <w:widowControl w:val="0"/>
        <w:kinsoku/>
        <w:wordWrap w:val="0"/>
        <w:overflowPunct/>
        <w:topLinePunct w:val="0"/>
        <w:autoSpaceDE/>
        <w:autoSpaceDN/>
        <w:bidi w:val="0"/>
        <w:adjustRightInd/>
        <w:snapToGrid/>
        <w:spacing w:line="578" w:lineRule="exact"/>
        <w:jc w:val="left"/>
        <w:textAlignment w:val="auto"/>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 xml:space="preserve">    </w:t>
      </w:r>
      <w:r>
        <w:rPr>
          <w:rFonts w:hint="eastAsia" w:ascii="楷体" w:hAnsi="楷体" w:eastAsia="楷体" w:cs="宋体"/>
          <w:b/>
          <w:color w:val="000000"/>
          <w:kern w:val="0"/>
          <w:sz w:val="32"/>
          <w:szCs w:val="32"/>
        </w:rPr>
        <w:t>（一）加强组织领导。</w:t>
      </w:r>
      <w:r>
        <w:rPr>
          <w:rFonts w:hint="eastAsia" w:ascii="仿宋_GB2312" w:hAnsi="微软雅黑" w:eastAsia="仿宋_GB2312" w:cs="宋体"/>
          <w:kern w:val="0"/>
          <w:sz w:val="32"/>
          <w:szCs w:val="32"/>
        </w:rPr>
        <w:t>农业机械化主管部门</w:t>
      </w:r>
      <w:r>
        <w:rPr>
          <w:rFonts w:hint="eastAsia" w:ascii="仿宋_GB2312" w:hAnsi="微软雅黑" w:eastAsia="仿宋_GB2312" w:cs="宋体"/>
          <w:color w:val="000000"/>
          <w:kern w:val="0"/>
          <w:sz w:val="32"/>
          <w:szCs w:val="32"/>
        </w:rPr>
        <w:t>、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keepNext w:val="0"/>
        <w:keepLines w:val="0"/>
        <w:pageBreakBefore w:val="0"/>
        <w:widowControl w:val="0"/>
        <w:kinsoku/>
        <w:wordWrap w:val="0"/>
        <w:overflowPunct/>
        <w:topLinePunct w:val="0"/>
        <w:autoSpaceDE/>
        <w:autoSpaceDN/>
        <w:bidi w:val="0"/>
        <w:adjustRightInd/>
        <w:snapToGrid/>
        <w:spacing w:line="578" w:lineRule="exact"/>
        <w:jc w:val="left"/>
        <w:textAlignment w:val="auto"/>
        <w:rPr>
          <w:rFonts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 xml:space="preserve">    </w:t>
      </w:r>
      <w:r>
        <w:rPr>
          <w:rFonts w:hint="eastAsia" w:ascii="楷体" w:hAnsi="楷体" w:eastAsia="楷体" w:cs="宋体"/>
          <w:b/>
          <w:color w:val="000000"/>
          <w:kern w:val="0"/>
          <w:sz w:val="32"/>
          <w:szCs w:val="32"/>
        </w:rPr>
        <w:t>（二）推行便民服务。</w:t>
      </w:r>
      <w:r>
        <w:rPr>
          <w:rFonts w:hint="eastAsia" w:ascii="仿宋_GB2312" w:hAnsi="微软雅黑" w:eastAsia="仿宋_GB2312" w:cs="宋体"/>
          <w:color w:val="000000"/>
          <w:kern w:val="0"/>
          <w:sz w:val="32"/>
          <w:szCs w:val="32"/>
        </w:rPr>
        <w:t>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jc w:val="left"/>
        <w:textAlignment w:val="auto"/>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（三）强化监督管理。</w:t>
      </w:r>
      <w:r>
        <w:rPr>
          <w:rFonts w:hint="eastAsia" w:ascii="仿宋_GB2312" w:hAnsi="微软雅黑" w:eastAsia="仿宋_GB2312" w:cs="宋体"/>
          <w:color w:val="000000"/>
          <w:kern w:val="0"/>
          <w:sz w:val="32"/>
          <w:szCs w:val="32"/>
        </w:rPr>
        <w:t>农机报废更新补贴实施已纳入农机购置补贴延伸绩效管理考核内容，要强化结果运用。有关部门要按照各自职责加强对农机报废更新补贴工作的监管。农机报废更新补贴工作是农机购置补贴一项重要内容，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 </w:t>
      </w:r>
    </w:p>
    <w:p>
      <w:pPr>
        <w:keepNext w:val="0"/>
        <w:keepLines w:val="0"/>
        <w:pageBreakBefore w:val="0"/>
        <w:widowControl w:val="0"/>
        <w:kinsoku/>
        <w:wordWrap w:val="0"/>
        <w:overflowPunct/>
        <w:topLinePunct w:val="0"/>
        <w:autoSpaceDE/>
        <w:autoSpaceDN/>
        <w:bidi w:val="0"/>
        <w:adjustRightInd/>
        <w:snapToGrid/>
        <w:spacing w:line="578" w:lineRule="exact"/>
        <w:jc w:val="left"/>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w:t>
      </w:r>
      <w:r>
        <w:rPr>
          <w:rFonts w:hint="eastAsia" w:ascii="楷体" w:hAnsi="楷体" w:eastAsia="楷体" w:cs="宋体"/>
          <w:b/>
          <w:color w:val="000000"/>
          <w:kern w:val="0"/>
          <w:sz w:val="32"/>
          <w:szCs w:val="32"/>
        </w:rPr>
        <w:t>（四）及时报送情况。</w:t>
      </w:r>
      <w:r>
        <w:rPr>
          <w:rFonts w:hint="eastAsia" w:ascii="仿宋_GB2312" w:hAnsi="微软雅黑" w:eastAsia="仿宋_GB2312" w:cs="宋体"/>
          <w:color w:val="000000"/>
          <w:kern w:val="0"/>
          <w:sz w:val="32"/>
          <w:szCs w:val="32"/>
        </w:rPr>
        <w:t>结合实际制定印发农机报废更新补贴实施方案，并报上级主管部门。要加强实施进度统计分析，严格执行进度季报制度，做好半年和全年总结分析，每年7月1日和12月1日前分别报送半年和全年农机报废更新补贴工作总结。</w:t>
      </w:r>
    </w:p>
    <w:p>
      <w:pPr>
        <w:keepNext w:val="0"/>
        <w:keepLines w:val="0"/>
        <w:pageBreakBefore w:val="0"/>
        <w:widowControl w:val="0"/>
        <w:kinsoku/>
        <w:wordWrap w:val="0"/>
        <w:overflowPunct/>
        <w:topLinePunct w:val="0"/>
        <w:autoSpaceDE/>
        <w:autoSpaceDN/>
        <w:bidi w:val="0"/>
        <w:adjustRightInd/>
        <w:snapToGrid/>
        <w:spacing w:line="578" w:lineRule="exact"/>
        <w:jc w:val="left"/>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附件：1.农机报废更新补贴额一览表</w:t>
      </w:r>
    </w:p>
    <w:p>
      <w:pPr>
        <w:keepNext w:val="0"/>
        <w:keepLines w:val="0"/>
        <w:pageBreakBefore w:val="0"/>
        <w:widowControl w:val="0"/>
        <w:kinsoku/>
        <w:wordWrap w:val="0"/>
        <w:overflowPunct/>
        <w:topLinePunct w:val="0"/>
        <w:autoSpaceDE/>
        <w:autoSpaceDN/>
        <w:bidi w:val="0"/>
        <w:adjustRightInd/>
        <w:snapToGrid/>
        <w:spacing w:line="578" w:lineRule="exact"/>
        <w:jc w:val="left"/>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2.报废农业机械回收申请确认表（样式）</w:t>
      </w:r>
    </w:p>
    <w:p>
      <w:pPr>
        <w:keepNext w:val="0"/>
        <w:keepLines w:val="0"/>
        <w:pageBreakBefore w:val="0"/>
        <w:widowControl w:val="0"/>
        <w:kinsoku/>
        <w:overflowPunct/>
        <w:topLinePunct w:val="0"/>
        <w:autoSpaceDE/>
        <w:autoSpaceDN/>
        <w:bidi w:val="0"/>
        <w:adjustRightInd/>
        <w:snapToGrid/>
        <w:spacing w:line="578" w:lineRule="exact"/>
        <w:jc w:val="left"/>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3.申请书（样式）</w:t>
      </w:r>
    </w:p>
    <w:p>
      <w:pPr>
        <w:keepNext w:val="0"/>
        <w:keepLines w:val="0"/>
        <w:pageBreakBefore w:val="0"/>
        <w:widowControl w:val="0"/>
        <w:kinsoku/>
        <w:overflowPunct/>
        <w:topLinePunct w:val="0"/>
        <w:autoSpaceDE/>
        <w:autoSpaceDN/>
        <w:bidi w:val="0"/>
        <w:adjustRightInd/>
        <w:snapToGrid/>
        <w:spacing w:line="578" w:lineRule="exact"/>
        <w:ind w:firstLine="1600" w:firstLineChars="500"/>
        <w:jc w:val="left"/>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w:t>
      </w:r>
      <w:r>
        <w:rPr>
          <w:rFonts w:ascii="仿宋_GB2312" w:hAnsi="微软雅黑" w:eastAsia="仿宋_GB2312" w:cs="宋体"/>
          <w:color w:val="000000"/>
          <w:kern w:val="0"/>
          <w:sz w:val="32"/>
          <w:szCs w:val="32"/>
        </w:rPr>
        <w:t>承诺</w:t>
      </w:r>
      <w:r>
        <w:rPr>
          <w:rFonts w:hint="eastAsia" w:ascii="仿宋_GB2312" w:hAnsi="微软雅黑" w:eastAsia="仿宋_GB2312" w:cs="宋体"/>
          <w:color w:val="000000"/>
          <w:kern w:val="0"/>
          <w:sz w:val="32"/>
          <w:szCs w:val="32"/>
        </w:rPr>
        <w:t>书（样式）</w:t>
      </w:r>
    </w:p>
    <w:p>
      <w:pPr>
        <w:keepNext w:val="0"/>
        <w:keepLines w:val="0"/>
        <w:pageBreakBefore w:val="0"/>
        <w:widowControl w:val="0"/>
        <w:kinsoku/>
        <w:overflowPunct/>
        <w:topLinePunct w:val="0"/>
        <w:autoSpaceDE/>
        <w:autoSpaceDN/>
        <w:bidi w:val="0"/>
        <w:adjustRightInd/>
        <w:snapToGrid/>
        <w:spacing w:line="578" w:lineRule="exact"/>
        <w:ind w:firstLine="1747" w:firstLineChars="546"/>
        <w:jc w:val="left"/>
        <w:textAlignment w:val="auto"/>
        <w:rPr>
          <w:rFonts w:ascii="仿宋_GB2312" w:hAnsi="微软雅黑" w:eastAsia="仿宋_GB2312" w:cs="宋体"/>
          <w:color w:val="000000"/>
          <w:kern w:val="0"/>
          <w:sz w:val="32"/>
          <w:szCs w:val="32"/>
        </w:rPr>
      </w:pPr>
    </w:p>
    <w:p>
      <w:pPr>
        <w:keepNext w:val="0"/>
        <w:keepLines w:val="0"/>
        <w:pageBreakBefore w:val="0"/>
        <w:widowControl w:val="0"/>
        <w:kinsoku/>
        <w:overflowPunct/>
        <w:topLinePunct w:val="0"/>
        <w:autoSpaceDE/>
        <w:autoSpaceDN/>
        <w:bidi w:val="0"/>
        <w:adjustRightInd/>
        <w:snapToGrid/>
        <w:spacing w:line="578" w:lineRule="exact"/>
        <w:ind w:firstLine="1644" w:firstLineChars="546"/>
        <w:jc w:val="left"/>
        <w:textAlignment w:val="auto"/>
        <w:rPr>
          <w:rFonts w:ascii="黑体" w:hAnsi="黑体" w:eastAsia="黑体"/>
          <w:b/>
          <w:sz w:val="30"/>
          <w:szCs w:val="30"/>
        </w:rPr>
      </w:pPr>
    </w:p>
    <w:p>
      <w:pPr>
        <w:keepNext w:val="0"/>
        <w:keepLines w:val="0"/>
        <w:pageBreakBefore w:val="0"/>
        <w:widowControl/>
        <w:kinsoku/>
        <w:overflowPunct/>
        <w:topLinePunct w:val="0"/>
        <w:bidi w:val="0"/>
        <w:spacing w:line="578" w:lineRule="exact"/>
        <w:jc w:val="left"/>
        <w:rPr>
          <w:rFonts w:ascii="仿宋_GB2312"/>
          <w:sz w:val="30"/>
          <w:szCs w:val="30"/>
        </w:rPr>
      </w:pPr>
    </w:p>
    <w:p>
      <w:pPr>
        <w:keepNext w:val="0"/>
        <w:keepLines w:val="0"/>
        <w:pageBreakBefore w:val="0"/>
        <w:widowControl/>
        <w:kinsoku/>
        <w:overflowPunct/>
        <w:topLinePunct w:val="0"/>
        <w:bidi w:val="0"/>
        <w:spacing w:line="578" w:lineRule="exact"/>
        <w:jc w:val="left"/>
        <w:rPr>
          <w:rFonts w:ascii="仿宋_GB2312"/>
          <w:sz w:val="30"/>
          <w:szCs w:val="30"/>
        </w:rPr>
      </w:pPr>
    </w:p>
    <w:p>
      <w:pPr>
        <w:keepNext w:val="0"/>
        <w:keepLines w:val="0"/>
        <w:pageBreakBefore w:val="0"/>
        <w:widowControl/>
        <w:kinsoku/>
        <w:overflowPunct/>
        <w:topLinePunct w:val="0"/>
        <w:bidi w:val="0"/>
        <w:spacing w:line="578" w:lineRule="exact"/>
        <w:jc w:val="left"/>
        <w:rPr>
          <w:rFonts w:hint="eastAsia" w:ascii="仿宋_GB2312" w:hAnsi="仿宋_GB2312" w:eastAsia="仿宋_GB2312" w:cs="仿宋_GB2312"/>
          <w:sz w:val="32"/>
          <w:szCs w:val="32"/>
        </w:rPr>
      </w:pPr>
    </w:p>
    <w:p>
      <w:pPr>
        <w:keepNext w:val="0"/>
        <w:keepLines w:val="0"/>
        <w:pageBreakBefore w:val="0"/>
        <w:widowControl/>
        <w:kinsoku/>
        <w:overflowPunct/>
        <w:topLinePunct w:val="0"/>
        <w:bidi w:val="0"/>
        <w:spacing w:line="578" w:lineRule="exact"/>
        <w:jc w:val="left"/>
        <w:rPr>
          <w:rFonts w:hint="eastAsia" w:ascii="仿宋_GB2312" w:hAnsi="仿宋_GB2312" w:eastAsia="仿宋_GB2312" w:cs="仿宋_GB2312"/>
          <w:sz w:val="32"/>
          <w:szCs w:val="32"/>
        </w:rPr>
      </w:pPr>
    </w:p>
    <w:p>
      <w:pPr>
        <w:keepNext w:val="0"/>
        <w:keepLines w:val="0"/>
        <w:pageBreakBefore w:val="0"/>
        <w:widowControl/>
        <w:kinsoku/>
        <w:overflowPunct/>
        <w:topLinePunct w:val="0"/>
        <w:bidi w:val="0"/>
        <w:spacing w:line="578" w:lineRule="exact"/>
        <w:jc w:val="left"/>
        <w:rPr>
          <w:rFonts w:hint="eastAsia" w:ascii="仿宋_GB2312" w:hAnsi="仿宋_GB2312" w:eastAsia="仿宋_GB2312" w:cs="仿宋_GB2312"/>
          <w:sz w:val="32"/>
          <w:szCs w:val="32"/>
        </w:rPr>
      </w:pPr>
    </w:p>
    <w:p>
      <w:pPr>
        <w:keepNext w:val="0"/>
        <w:keepLines w:val="0"/>
        <w:pageBreakBefore w:val="0"/>
        <w:widowControl/>
        <w:kinsoku/>
        <w:overflowPunct/>
        <w:topLinePunct w:val="0"/>
        <w:bidi w:val="0"/>
        <w:spacing w:line="578" w:lineRule="exact"/>
        <w:jc w:val="left"/>
        <w:rPr>
          <w:rFonts w:hint="eastAsia" w:ascii="仿宋_GB2312" w:hAnsi="仿宋_GB2312" w:eastAsia="仿宋_GB2312" w:cs="仿宋_GB2312"/>
          <w:sz w:val="32"/>
          <w:szCs w:val="32"/>
        </w:rPr>
      </w:pPr>
    </w:p>
    <w:p>
      <w:pPr>
        <w:keepNext w:val="0"/>
        <w:keepLines w:val="0"/>
        <w:pageBreakBefore w:val="0"/>
        <w:widowControl/>
        <w:kinsoku/>
        <w:overflowPunct/>
        <w:topLinePunct w:val="0"/>
        <w:bidi w:val="0"/>
        <w:spacing w:line="578" w:lineRule="exact"/>
        <w:jc w:val="left"/>
        <w:rPr>
          <w:rFonts w:hint="eastAsia" w:ascii="仿宋_GB2312" w:hAnsi="仿宋_GB2312" w:eastAsia="仿宋_GB2312" w:cs="仿宋_GB2312"/>
          <w:sz w:val="32"/>
          <w:szCs w:val="32"/>
        </w:rPr>
      </w:pPr>
    </w:p>
    <w:p>
      <w:pPr>
        <w:keepNext w:val="0"/>
        <w:keepLines w:val="0"/>
        <w:pageBreakBefore w:val="0"/>
        <w:widowControl/>
        <w:kinsoku/>
        <w:overflowPunct/>
        <w:topLinePunct w:val="0"/>
        <w:bidi w:val="0"/>
        <w:spacing w:line="578"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kinsoku/>
        <w:overflowPunct/>
        <w:topLinePunct w:val="0"/>
        <w:bidi w:val="0"/>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农机报废更新补贴额一览表</w:t>
      </w:r>
    </w:p>
    <w:p>
      <w:pPr>
        <w:keepNext w:val="0"/>
        <w:keepLines w:val="0"/>
        <w:pageBreakBefore w:val="0"/>
        <w:kinsoku/>
        <w:overflowPunct/>
        <w:topLinePunct w:val="0"/>
        <w:bidi w:val="0"/>
        <w:spacing w:line="578" w:lineRule="exact"/>
        <w:rPr>
          <w:rFonts w:ascii="仿宋_GB2312" w:hAnsi="仿宋"/>
          <w:sz w:val="24"/>
        </w:rPr>
      </w:pPr>
    </w:p>
    <w:tbl>
      <w:tblPr>
        <w:tblStyle w:val="7"/>
        <w:tblW w:w="8834" w:type="dxa"/>
        <w:tblInd w:w="0" w:type="dxa"/>
        <w:tblLayout w:type="fixed"/>
        <w:tblCellMar>
          <w:top w:w="0" w:type="dxa"/>
          <w:left w:w="0" w:type="dxa"/>
          <w:bottom w:w="0" w:type="dxa"/>
          <w:right w:w="0" w:type="dxa"/>
        </w:tblCellMar>
      </w:tblPr>
      <w:tblGrid>
        <w:gridCol w:w="441"/>
        <w:gridCol w:w="567"/>
        <w:gridCol w:w="2551"/>
        <w:gridCol w:w="3402"/>
        <w:gridCol w:w="1873"/>
      </w:tblGrid>
      <w:tr>
        <w:tblPrEx>
          <w:tblCellMar>
            <w:top w:w="0" w:type="dxa"/>
            <w:left w:w="0" w:type="dxa"/>
            <w:bottom w:w="0" w:type="dxa"/>
            <w:right w:w="0" w:type="dxa"/>
          </w:tblCellMar>
        </w:tblPrEx>
        <w:trPr>
          <w:trHeight w:val="751"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b/>
                <w:color w:val="000000"/>
                <w:sz w:val="22"/>
                <w:szCs w:val="22"/>
              </w:rPr>
            </w:pPr>
            <w:r>
              <w:rPr>
                <w:rFonts w:hint="eastAsia" w:ascii="宋体" w:hAnsi="宋体" w:cs="宋体"/>
                <w:b/>
                <w:color w:val="000000"/>
                <w:kern w:val="0"/>
                <w:sz w:val="22"/>
                <w:szCs w:val="22"/>
              </w:rPr>
              <w:t>品目</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b/>
                <w:color w:val="000000"/>
                <w:sz w:val="22"/>
                <w:szCs w:val="22"/>
              </w:rPr>
            </w:pPr>
            <w:r>
              <w:rPr>
                <w:rFonts w:hint="eastAsia" w:ascii="宋体" w:hAnsi="宋体" w:cs="宋体"/>
                <w:b/>
                <w:color w:val="000000"/>
                <w:kern w:val="0"/>
                <w:sz w:val="22"/>
                <w:szCs w:val="22"/>
              </w:rPr>
              <w:t>机型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b/>
                <w:color w:val="000000"/>
                <w:sz w:val="22"/>
                <w:szCs w:val="22"/>
              </w:rPr>
            </w:pPr>
            <w:r>
              <w:rPr>
                <w:rFonts w:hint="eastAsia" w:ascii="宋体" w:hAnsi="宋体" w:cs="宋体"/>
                <w:b/>
                <w:color w:val="000000"/>
                <w:kern w:val="0"/>
                <w:sz w:val="22"/>
                <w:szCs w:val="22"/>
              </w:rPr>
              <w:t>基本配置和参数</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b/>
                <w:color w:val="000000"/>
                <w:sz w:val="22"/>
                <w:szCs w:val="22"/>
              </w:rPr>
            </w:pPr>
            <w:r>
              <w:rPr>
                <w:rFonts w:hint="eastAsia" w:ascii="宋体" w:hAnsi="宋体" w:cs="宋体"/>
                <w:b/>
                <w:color w:val="000000"/>
                <w:kern w:val="0"/>
                <w:sz w:val="22"/>
                <w:szCs w:val="22"/>
              </w:rPr>
              <w:t>报废补贴额（元）</w:t>
            </w:r>
          </w:p>
        </w:tc>
      </w:tr>
      <w:tr>
        <w:tblPrEx>
          <w:tblCellMar>
            <w:top w:w="0" w:type="dxa"/>
            <w:left w:w="0" w:type="dxa"/>
            <w:bottom w:w="0" w:type="dxa"/>
            <w:right w:w="0" w:type="dxa"/>
          </w:tblCellMar>
        </w:tblPrEx>
        <w:trPr>
          <w:trHeight w:val="567" w:hRule="exac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拖</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拉</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20马力及以下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≤20马力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b/>
                <w:color w:val="000000"/>
                <w:sz w:val="24"/>
              </w:rPr>
            </w:pPr>
            <w:r>
              <w:rPr>
                <w:rFonts w:hint="eastAsia" w:ascii="宋体" w:hAnsi="宋体" w:cs="宋体"/>
                <w:b/>
                <w:color w:val="000000"/>
                <w:kern w:val="0"/>
                <w:sz w:val="24"/>
              </w:rPr>
              <w:t>1000</w:t>
            </w:r>
          </w:p>
        </w:tc>
      </w:tr>
      <w:tr>
        <w:tblPrEx>
          <w:tblCellMar>
            <w:top w:w="0" w:type="dxa"/>
            <w:left w:w="0" w:type="dxa"/>
            <w:bottom w:w="0" w:type="dxa"/>
            <w:right w:w="0" w:type="dxa"/>
          </w:tblCellMar>
        </w:tblPrEx>
        <w:trPr>
          <w:trHeight w:val="567" w:hRule="exac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20-50马力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20马力＜功率≤50马力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b/>
                <w:color w:val="000000"/>
                <w:sz w:val="24"/>
              </w:rPr>
            </w:pPr>
            <w:r>
              <w:rPr>
                <w:rFonts w:hint="eastAsia" w:ascii="宋体" w:hAnsi="宋体" w:cs="宋体"/>
                <w:b/>
                <w:color w:val="000000"/>
                <w:kern w:val="0"/>
                <w:sz w:val="24"/>
              </w:rPr>
              <w:t>3500</w:t>
            </w:r>
          </w:p>
        </w:tc>
      </w:tr>
      <w:tr>
        <w:tblPrEx>
          <w:tblCellMar>
            <w:top w:w="0" w:type="dxa"/>
            <w:left w:w="0" w:type="dxa"/>
            <w:bottom w:w="0" w:type="dxa"/>
            <w:right w:w="0" w:type="dxa"/>
          </w:tblCellMar>
        </w:tblPrEx>
        <w:trPr>
          <w:trHeight w:val="567" w:hRule="exac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50-80马力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50马力＜功率≤80马力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b/>
                <w:color w:val="000000"/>
                <w:sz w:val="24"/>
              </w:rPr>
            </w:pPr>
            <w:r>
              <w:rPr>
                <w:rFonts w:hint="eastAsia" w:ascii="宋体" w:hAnsi="宋体" w:cs="宋体"/>
                <w:b/>
                <w:color w:val="000000"/>
                <w:kern w:val="0"/>
                <w:sz w:val="24"/>
              </w:rPr>
              <w:t>7000</w:t>
            </w:r>
          </w:p>
        </w:tc>
      </w:tr>
      <w:tr>
        <w:tblPrEx>
          <w:tblCellMar>
            <w:top w:w="0" w:type="dxa"/>
            <w:left w:w="0" w:type="dxa"/>
            <w:bottom w:w="0" w:type="dxa"/>
            <w:right w:w="0" w:type="dxa"/>
          </w:tblCellMar>
        </w:tblPrEx>
        <w:trPr>
          <w:trHeight w:val="567" w:hRule="exac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80-100马力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80马力＜功率≤100马力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b/>
                <w:color w:val="000000"/>
                <w:sz w:val="24"/>
              </w:rPr>
            </w:pPr>
            <w:r>
              <w:rPr>
                <w:rFonts w:hint="eastAsia" w:ascii="宋体" w:hAnsi="宋体" w:cs="宋体"/>
                <w:b/>
                <w:color w:val="000000"/>
                <w:kern w:val="0"/>
                <w:sz w:val="24"/>
              </w:rPr>
              <w:t>10000</w:t>
            </w:r>
          </w:p>
        </w:tc>
      </w:tr>
      <w:tr>
        <w:tblPrEx>
          <w:tblCellMar>
            <w:top w:w="0" w:type="dxa"/>
            <w:left w:w="0" w:type="dxa"/>
            <w:bottom w:w="0" w:type="dxa"/>
            <w:right w:w="0" w:type="dxa"/>
          </w:tblCellMar>
        </w:tblPrEx>
        <w:trPr>
          <w:trHeight w:val="567" w:hRule="exac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100马力以上</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＞100马力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cs="宋体"/>
                <w:b/>
                <w:color w:val="000000"/>
                <w:sz w:val="24"/>
              </w:rPr>
            </w:pPr>
            <w:r>
              <w:rPr>
                <w:rFonts w:hint="eastAsia" w:ascii="宋体" w:hAnsi="宋体" w:cs="宋体"/>
                <w:b/>
                <w:color w:val="000000"/>
                <w:kern w:val="0"/>
                <w:sz w:val="24"/>
              </w:rPr>
              <w:t>12000</w:t>
            </w:r>
          </w:p>
        </w:tc>
      </w:tr>
      <w:tr>
        <w:tblPrEx>
          <w:tblCellMar>
            <w:top w:w="0" w:type="dxa"/>
            <w:left w:w="0" w:type="dxa"/>
            <w:bottom w:w="0" w:type="dxa"/>
            <w:right w:w="0" w:type="dxa"/>
          </w:tblCellMar>
        </w:tblPrEx>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color w:val="000000"/>
                <w:sz w:val="24"/>
              </w:rPr>
            </w:pPr>
            <w:r>
              <w:rPr>
                <w:rFonts w:hint="eastAsia" w:ascii="宋体" w:hAnsi="宋体" w:cs="宋体"/>
                <w:b/>
                <w:color w:val="000000"/>
                <w:kern w:val="0"/>
                <w:sz w:val="24"/>
              </w:rPr>
              <w:t>2</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联合收割机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0.5kg/s＜喂入量≤1kg/s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color w:val="000000"/>
                <w:sz w:val="24"/>
              </w:rPr>
            </w:pPr>
            <w:r>
              <w:rPr>
                <w:rFonts w:hint="eastAsia" w:ascii="宋体" w:hAnsi="宋体" w:cs="宋体"/>
                <w:b/>
                <w:color w:val="000000"/>
                <w:kern w:val="0"/>
                <w:sz w:val="24"/>
              </w:rPr>
              <w:t>3000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1kg/s＜喂入量≤3kg/s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color w:val="000000"/>
                <w:sz w:val="24"/>
              </w:rPr>
            </w:pPr>
            <w:r>
              <w:rPr>
                <w:rFonts w:hint="eastAsia" w:ascii="宋体" w:hAnsi="宋体" w:cs="宋体"/>
                <w:b/>
                <w:color w:val="000000"/>
                <w:kern w:val="0"/>
                <w:sz w:val="24"/>
              </w:rPr>
              <w:t>5500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3kg/s＜喂入量≤4kg/s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color w:val="000000"/>
                <w:sz w:val="24"/>
              </w:rPr>
            </w:pPr>
            <w:r>
              <w:rPr>
                <w:rFonts w:hint="eastAsia" w:ascii="宋体" w:hAnsi="宋体" w:cs="宋体"/>
                <w:b/>
                <w:color w:val="000000"/>
                <w:kern w:val="0"/>
                <w:sz w:val="24"/>
              </w:rPr>
              <w:t>7300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喂入量＞4kg/s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color w:val="000000"/>
                <w:sz w:val="24"/>
              </w:rPr>
            </w:pPr>
            <w:r>
              <w:rPr>
                <w:rFonts w:hint="eastAsia" w:ascii="宋体" w:hAnsi="宋体" w:cs="宋体"/>
                <w:b/>
                <w:color w:val="000000"/>
                <w:kern w:val="0"/>
                <w:sz w:val="24"/>
              </w:rPr>
              <w:t>11000</w:t>
            </w:r>
          </w:p>
        </w:tc>
      </w:tr>
      <w:tr>
        <w:tblPrEx>
          <w:tblCellMar>
            <w:top w:w="0" w:type="dxa"/>
            <w:left w:w="0" w:type="dxa"/>
            <w:bottom w:w="0" w:type="dxa"/>
            <w:right w:w="0" w:type="dxa"/>
          </w:tblCellMar>
        </w:tblPrEx>
        <w:trPr>
          <w:trHeight w:val="73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收获行数：3行，功率≥35马力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color w:val="000000"/>
                <w:sz w:val="24"/>
              </w:rPr>
            </w:pPr>
            <w:r>
              <w:rPr>
                <w:rFonts w:hint="eastAsia" w:ascii="宋体" w:hAnsi="宋体" w:cs="宋体"/>
                <w:b/>
                <w:color w:val="000000"/>
                <w:kern w:val="0"/>
                <w:sz w:val="24"/>
              </w:rPr>
              <w:t>7200</w:t>
            </w:r>
          </w:p>
        </w:tc>
      </w:tr>
      <w:tr>
        <w:tblPrEx>
          <w:tblCellMar>
            <w:top w:w="0" w:type="dxa"/>
            <w:left w:w="0" w:type="dxa"/>
            <w:bottom w:w="0" w:type="dxa"/>
            <w:right w:w="0" w:type="dxa"/>
          </w:tblCellMar>
        </w:tblPrEx>
        <w:trPr>
          <w:trHeight w:val="91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收获行数≥4行，功率≥35马力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color w:val="000000"/>
                <w:sz w:val="24"/>
              </w:rPr>
            </w:pPr>
            <w:r>
              <w:rPr>
                <w:rFonts w:hint="eastAsia" w:ascii="宋体" w:hAnsi="宋体" w:cs="宋体"/>
                <w:b/>
                <w:color w:val="000000"/>
                <w:kern w:val="0"/>
                <w:sz w:val="24"/>
              </w:rPr>
              <w:t>17500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color w:val="000000"/>
                <w:sz w:val="24"/>
              </w:rPr>
            </w:pPr>
            <w:r>
              <w:rPr>
                <w:rFonts w:hint="eastAsia" w:ascii="宋体" w:hAnsi="宋体" w:cs="宋体"/>
                <w:b/>
                <w:color w:val="000000"/>
                <w:kern w:val="0"/>
                <w:sz w:val="24"/>
              </w:rPr>
              <w:t>7200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color w:val="000000"/>
                <w:sz w:val="24"/>
              </w:rPr>
            </w:pPr>
            <w:r>
              <w:rPr>
                <w:rFonts w:hint="eastAsia" w:ascii="宋体" w:hAnsi="宋体" w:cs="宋体"/>
                <w:b/>
                <w:color w:val="000000"/>
                <w:kern w:val="0"/>
                <w:sz w:val="24"/>
              </w:rPr>
              <w:t>12500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color w:val="000000"/>
                <w:sz w:val="24"/>
              </w:rPr>
            </w:pPr>
            <w:r>
              <w:rPr>
                <w:rFonts w:hint="eastAsia" w:ascii="宋体" w:hAnsi="宋体" w:cs="宋体"/>
                <w:b/>
                <w:color w:val="000000"/>
                <w:kern w:val="0"/>
                <w:sz w:val="24"/>
              </w:rPr>
              <w:t>20000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收获行数：1-2行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color w:val="000000"/>
                <w:sz w:val="24"/>
              </w:rPr>
            </w:pPr>
            <w:r>
              <w:rPr>
                <w:rFonts w:hint="eastAsia" w:ascii="宋体" w:hAnsi="宋体" w:cs="宋体"/>
                <w:b/>
                <w:color w:val="000000"/>
                <w:kern w:val="0"/>
                <w:sz w:val="24"/>
              </w:rPr>
              <w:t>3000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color w:val="000000"/>
                <w:sz w:val="24"/>
              </w:rPr>
            </w:pPr>
            <w:r>
              <w:rPr>
                <w:rFonts w:hint="eastAsia" w:ascii="宋体" w:hAnsi="宋体" w:cs="宋体"/>
                <w:b/>
                <w:color w:val="000000"/>
                <w:kern w:val="0"/>
                <w:sz w:val="24"/>
              </w:rPr>
              <w:t>5500</w:t>
            </w:r>
          </w:p>
        </w:tc>
      </w:tr>
      <w:tr>
        <w:tblPrEx>
          <w:tblCellMar>
            <w:top w:w="0" w:type="dxa"/>
            <w:left w:w="0" w:type="dxa"/>
            <w:bottom w:w="0" w:type="dxa"/>
            <w:right w:w="0" w:type="dxa"/>
          </w:tblCellMar>
        </w:tblPrEx>
        <w:trPr>
          <w:trHeight w:val="285"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color w:val="000000"/>
                <w:sz w:val="24"/>
              </w:rPr>
            </w:pPr>
            <w:r>
              <w:rPr>
                <w:rFonts w:hint="eastAsia" w:ascii="宋体" w:hAnsi="宋体" w:cs="宋体"/>
                <w:b/>
                <w:color w:val="000000"/>
                <w:kern w:val="0"/>
                <w:sz w:val="24"/>
              </w:rPr>
              <w:t>3</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水稻插秧机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2行手扶步进式水稻插秧机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手扶步进式；2行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sz w:val="24"/>
              </w:rPr>
            </w:pPr>
            <w:r>
              <w:rPr>
                <w:rFonts w:hint="eastAsia" w:ascii="宋体" w:hAnsi="宋体" w:cs="宋体"/>
                <w:b/>
                <w:kern w:val="0"/>
                <w:sz w:val="24"/>
              </w:rPr>
              <w:t>500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4行手扶步进式水稻插秧机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手扶步进式；4行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sz w:val="24"/>
              </w:rPr>
            </w:pPr>
            <w:r>
              <w:rPr>
                <w:rFonts w:hint="eastAsia" w:ascii="宋体" w:hAnsi="宋体" w:cs="宋体"/>
                <w:b/>
                <w:kern w:val="0"/>
                <w:sz w:val="24"/>
              </w:rPr>
              <w:t>1200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6行及以上手扶步进式水稻插秧机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手扶步进式；6行及以上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sz w:val="24"/>
              </w:rPr>
            </w:pPr>
            <w:r>
              <w:rPr>
                <w:rFonts w:hint="eastAsia" w:ascii="宋体" w:hAnsi="宋体" w:cs="宋体"/>
                <w:b/>
                <w:kern w:val="0"/>
                <w:sz w:val="24"/>
              </w:rPr>
              <w:t>1700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6行及以上独轮乘坐式水稻插秧机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独轮乘坐式；6行及以上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sz w:val="24"/>
              </w:rPr>
            </w:pPr>
            <w:r>
              <w:rPr>
                <w:rFonts w:hint="eastAsia" w:ascii="宋体" w:hAnsi="宋体" w:cs="宋体"/>
                <w:b/>
                <w:kern w:val="0"/>
                <w:sz w:val="24"/>
              </w:rPr>
              <w:t>1000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4行四轮乘坐式水稻插秧机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四轮乘坐式；4行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sz w:val="24"/>
              </w:rPr>
            </w:pPr>
            <w:r>
              <w:rPr>
                <w:rFonts w:hint="eastAsia" w:ascii="宋体" w:hAnsi="宋体" w:cs="宋体"/>
                <w:b/>
                <w:kern w:val="0"/>
                <w:sz w:val="24"/>
              </w:rPr>
              <w:t>3700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6-7行四轮乘坐式水稻插秧机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四轮乘坐式；6-7行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sz w:val="24"/>
              </w:rPr>
            </w:pPr>
            <w:r>
              <w:rPr>
                <w:rFonts w:hint="eastAsia" w:ascii="宋体" w:hAnsi="宋体" w:cs="宋体"/>
                <w:b/>
                <w:kern w:val="0"/>
                <w:sz w:val="24"/>
              </w:rPr>
              <w:t>8500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8行及以上四轮乘坐式水稻插秧机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四轮乘坐式；8行及以上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sz w:val="24"/>
              </w:rPr>
            </w:pPr>
            <w:r>
              <w:rPr>
                <w:rFonts w:hint="eastAsia" w:ascii="宋体" w:hAnsi="宋体" w:cs="宋体"/>
                <w:b/>
                <w:kern w:val="0"/>
                <w:sz w:val="24"/>
              </w:rPr>
              <w:t>11000</w:t>
            </w:r>
          </w:p>
        </w:tc>
      </w:tr>
      <w:tr>
        <w:tblPrEx>
          <w:tblCellMar>
            <w:top w:w="0" w:type="dxa"/>
            <w:left w:w="0" w:type="dxa"/>
            <w:bottom w:w="0" w:type="dxa"/>
            <w:right w:w="0" w:type="dxa"/>
          </w:tblCellMar>
        </w:tblPrEx>
        <w:trPr>
          <w:trHeight w:val="615"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sz w:val="24"/>
              </w:rPr>
            </w:pPr>
            <w:r>
              <w:rPr>
                <w:rFonts w:hint="eastAsia" w:ascii="宋体" w:hAnsi="宋体" w:cs="宋体"/>
                <w:b/>
                <w:kern w:val="0"/>
                <w:sz w:val="24"/>
              </w:rPr>
              <w:t>4</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饲料（草）粉碎机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400-550mm饲料粉碎机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400mm≤转子直径＜550mm</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sz w:val="24"/>
              </w:rPr>
            </w:pPr>
            <w:r>
              <w:rPr>
                <w:rFonts w:hint="eastAsia" w:ascii="宋体" w:hAnsi="宋体" w:cs="宋体"/>
                <w:b/>
                <w:kern w:val="0"/>
                <w:sz w:val="24"/>
              </w:rPr>
              <w:t>150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sz w:val="24"/>
              </w:rPr>
            </w:pPr>
          </w:p>
        </w:tc>
        <w:tc>
          <w:tcPr>
            <w:tcW w:w="567"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550mm及以上饲料粉碎机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转子直径≥550mm</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sz w:val="24"/>
              </w:rPr>
            </w:pPr>
            <w:r>
              <w:rPr>
                <w:rFonts w:hint="eastAsia" w:ascii="宋体" w:hAnsi="宋体" w:cs="宋体"/>
                <w:b/>
                <w:kern w:val="0"/>
                <w:sz w:val="24"/>
              </w:rPr>
              <w:t>300</w:t>
            </w:r>
          </w:p>
        </w:tc>
      </w:tr>
      <w:tr>
        <w:tblPrEx>
          <w:tblCellMar>
            <w:top w:w="0" w:type="dxa"/>
            <w:left w:w="0" w:type="dxa"/>
            <w:bottom w:w="0" w:type="dxa"/>
            <w:right w:w="0" w:type="dxa"/>
          </w:tblCellMar>
        </w:tblPrEx>
        <w:trPr>
          <w:trHeight w:val="285" w:hRule="atLeast"/>
        </w:trPr>
        <w:tc>
          <w:tcPr>
            <w:tcW w:w="44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sz w:val="24"/>
              </w:rPr>
            </w:pPr>
            <w:r>
              <w:rPr>
                <w:rFonts w:hint="eastAsia" w:ascii="宋体" w:hAnsi="宋体" w:cs="宋体"/>
                <w:b/>
                <w:kern w:val="0"/>
                <w:sz w:val="24"/>
              </w:rPr>
              <w:t>5</w:t>
            </w:r>
          </w:p>
        </w:tc>
        <w:tc>
          <w:tcPr>
            <w:tcW w:w="56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玉米脱粒机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生产率10t/h及以上玉米脱粒机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生产率≥10t/h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sz w:val="24"/>
              </w:rPr>
            </w:pPr>
            <w:r>
              <w:rPr>
                <w:rFonts w:hint="eastAsia" w:ascii="宋体" w:hAnsi="宋体" w:cs="宋体"/>
                <w:b/>
                <w:kern w:val="0"/>
                <w:sz w:val="24"/>
              </w:rPr>
              <w:t>700</w:t>
            </w:r>
          </w:p>
        </w:tc>
      </w:tr>
      <w:tr>
        <w:tblPrEx>
          <w:tblCellMar>
            <w:top w:w="0" w:type="dxa"/>
            <w:left w:w="0" w:type="dxa"/>
            <w:bottom w:w="0" w:type="dxa"/>
            <w:right w:w="0" w:type="dxa"/>
          </w:tblCellMar>
        </w:tblPrEx>
        <w:trPr>
          <w:trHeight w:val="540" w:hRule="atLeast"/>
        </w:trPr>
        <w:tc>
          <w:tcPr>
            <w:tcW w:w="44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sz w:val="24"/>
              </w:rPr>
            </w:pPr>
            <w:r>
              <w:rPr>
                <w:rFonts w:hint="eastAsia" w:ascii="宋体" w:hAnsi="宋体" w:cs="宋体"/>
                <w:b/>
                <w:sz w:val="24"/>
              </w:rPr>
              <w:t>6</w:t>
            </w:r>
          </w:p>
        </w:tc>
        <w:tc>
          <w:tcPr>
            <w:tcW w:w="5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sz w:val="22"/>
                <w:szCs w:val="22"/>
              </w:rPr>
            </w:pPr>
            <w:r>
              <w:rPr>
                <w:rFonts w:hint="eastAsia" w:ascii="宋体" w:hAnsi="宋体" w:cs="宋体"/>
                <w:sz w:val="22"/>
                <w:szCs w:val="22"/>
              </w:rPr>
              <w:t>花生摘果机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配套动力7kW及以上，花生摘果机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花生摘果机，配套动力≥7kW</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sz w:val="24"/>
              </w:rPr>
            </w:pPr>
            <w:r>
              <w:rPr>
                <w:rFonts w:hint="eastAsia" w:ascii="宋体" w:hAnsi="宋体" w:cs="宋体"/>
                <w:b/>
                <w:kern w:val="0"/>
                <w:sz w:val="24"/>
              </w:rPr>
              <w:t>400</w:t>
            </w:r>
          </w:p>
        </w:tc>
      </w:tr>
      <w:tr>
        <w:tblPrEx>
          <w:tblCellMar>
            <w:top w:w="0" w:type="dxa"/>
            <w:left w:w="0" w:type="dxa"/>
            <w:bottom w:w="0" w:type="dxa"/>
            <w:right w:w="0" w:type="dxa"/>
          </w:tblCellMar>
        </w:tblPrEx>
        <w:trPr>
          <w:trHeight w:val="676" w:hRule="atLeast"/>
        </w:trPr>
        <w:tc>
          <w:tcPr>
            <w:tcW w:w="44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color w:val="000000"/>
                <w:sz w:val="24"/>
              </w:rPr>
            </w:pPr>
            <w:r>
              <w:rPr>
                <w:rFonts w:hint="eastAsia" w:ascii="宋体" w:hAnsi="宋体" w:cs="宋体"/>
                <w:b/>
                <w:color w:val="000000"/>
                <w:kern w:val="0"/>
                <w:sz w:val="24"/>
              </w:rPr>
              <w:t>7</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铡</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草</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6—9t/h铡草机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6t/h≤生产率＜9t/h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sz w:val="24"/>
              </w:rPr>
            </w:pPr>
            <w:r>
              <w:rPr>
                <w:rFonts w:hint="eastAsia" w:ascii="宋体" w:hAnsi="宋体" w:cs="宋体"/>
                <w:b/>
                <w:kern w:val="0"/>
                <w:sz w:val="24"/>
              </w:rPr>
              <w:t>350</w:t>
            </w:r>
          </w:p>
        </w:tc>
      </w:tr>
      <w:tr>
        <w:tblPrEx>
          <w:tblCellMar>
            <w:top w:w="0" w:type="dxa"/>
            <w:left w:w="0" w:type="dxa"/>
            <w:bottom w:w="0" w:type="dxa"/>
            <w:right w:w="0" w:type="dxa"/>
          </w:tblCellMar>
        </w:tblPrEx>
        <w:trPr>
          <w:trHeight w:val="530" w:hRule="atLeast"/>
        </w:trPr>
        <w:tc>
          <w:tcPr>
            <w:tcW w:w="441"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9—15t/h铡草机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9t/h≤生产率＜15t/h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sz w:val="24"/>
              </w:rPr>
            </w:pPr>
            <w:r>
              <w:rPr>
                <w:rFonts w:hint="eastAsia" w:ascii="宋体" w:hAnsi="宋体" w:cs="宋体"/>
                <w:b/>
                <w:kern w:val="0"/>
                <w:sz w:val="24"/>
              </w:rPr>
              <w:t>750</w:t>
            </w:r>
          </w:p>
        </w:tc>
      </w:tr>
      <w:tr>
        <w:tblPrEx>
          <w:tblCellMar>
            <w:top w:w="0" w:type="dxa"/>
            <w:left w:w="0" w:type="dxa"/>
            <w:bottom w:w="0" w:type="dxa"/>
            <w:right w:w="0" w:type="dxa"/>
          </w:tblCellMar>
        </w:tblPrEx>
        <w:trPr>
          <w:trHeight w:val="578" w:hRule="atLeast"/>
        </w:trPr>
        <w:tc>
          <w:tcPr>
            <w:tcW w:w="441"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15-20t/h铡草机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2"/>
                <w:szCs w:val="22"/>
              </w:rPr>
            </w:pPr>
            <w:r>
              <w:rPr>
                <w:rFonts w:hint="eastAsia" w:ascii="宋体" w:hAnsi="宋体" w:cs="宋体"/>
                <w:kern w:val="0"/>
                <w:sz w:val="22"/>
                <w:szCs w:val="22"/>
              </w:rPr>
              <w:t>15t/h≤生产率＜20t/h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sz w:val="24"/>
              </w:rPr>
            </w:pPr>
            <w:r>
              <w:rPr>
                <w:rFonts w:hint="eastAsia" w:ascii="宋体" w:hAnsi="宋体" w:cs="宋体"/>
                <w:b/>
                <w:kern w:val="0"/>
                <w:sz w:val="24"/>
              </w:rPr>
              <w:t>850</w:t>
            </w:r>
          </w:p>
        </w:tc>
      </w:tr>
      <w:tr>
        <w:tblPrEx>
          <w:tblCellMar>
            <w:top w:w="0" w:type="dxa"/>
            <w:left w:w="0" w:type="dxa"/>
            <w:bottom w:w="0" w:type="dxa"/>
            <w:right w:w="0" w:type="dxa"/>
          </w:tblCellMar>
        </w:tblPrEx>
        <w:trPr>
          <w:trHeight w:val="578" w:hRule="atLeast"/>
        </w:trPr>
        <w:tc>
          <w:tcPr>
            <w:tcW w:w="441"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b/>
                <w:color w:val="000000"/>
                <w:sz w:val="24"/>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kern w:val="0"/>
                <w:sz w:val="22"/>
                <w:szCs w:val="22"/>
              </w:rPr>
            </w:pPr>
            <w:r>
              <w:rPr>
                <w:rFonts w:hint="eastAsia" w:ascii="宋体" w:hAnsi="宋体" w:cs="宋体"/>
                <w:kern w:val="0"/>
                <w:sz w:val="22"/>
                <w:szCs w:val="22"/>
              </w:rPr>
              <w:t>20t/h及以上铡草机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kern w:val="0"/>
                <w:sz w:val="22"/>
                <w:szCs w:val="22"/>
              </w:rPr>
            </w:pPr>
            <w:r>
              <w:rPr>
                <w:rFonts w:hint="eastAsia" w:ascii="宋体" w:hAnsi="宋体" w:cs="宋体"/>
                <w:kern w:val="0"/>
                <w:sz w:val="22"/>
                <w:szCs w:val="22"/>
              </w:rPr>
              <w:t>生产率≥20t/h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b/>
                <w:kern w:val="0"/>
                <w:sz w:val="24"/>
              </w:rPr>
            </w:pPr>
            <w:r>
              <w:rPr>
                <w:rFonts w:hint="eastAsia" w:ascii="宋体" w:hAnsi="宋体" w:cs="宋体"/>
                <w:b/>
                <w:kern w:val="0"/>
                <w:sz w:val="24"/>
              </w:rPr>
              <w:t>2400</w:t>
            </w:r>
          </w:p>
        </w:tc>
      </w:tr>
    </w:tbl>
    <w:p>
      <w:pPr>
        <w:keepNext w:val="0"/>
        <w:keepLines w:val="0"/>
        <w:pageBreakBefore w:val="0"/>
        <w:kinsoku/>
        <w:overflowPunct/>
        <w:topLinePunct w:val="0"/>
        <w:bidi w:val="0"/>
        <w:spacing w:line="578" w:lineRule="exact"/>
        <w:jc w:val="left"/>
        <w:rPr>
          <w:rFonts w:hint="eastAsia" w:ascii="仿宋_GB2312"/>
          <w:sz w:val="30"/>
          <w:szCs w:val="30"/>
        </w:rPr>
      </w:pPr>
    </w:p>
    <w:p>
      <w:pPr>
        <w:keepNext w:val="0"/>
        <w:keepLines w:val="0"/>
        <w:pageBreakBefore w:val="0"/>
        <w:kinsoku/>
        <w:overflowPunct/>
        <w:topLinePunct w:val="0"/>
        <w:bidi w:val="0"/>
        <w:spacing w:line="578" w:lineRule="exact"/>
        <w:jc w:val="left"/>
        <w:rPr>
          <w:rFonts w:hint="eastAsia" w:ascii="仿宋_GB2312"/>
          <w:sz w:val="30"/>
          <w:szCs w:val="30"/>
        </w:rPr>
      </w:pPr>
    </w:p>
    <w:p>
      <w:pPr>
        <w:keepNext w:val="0"/>
        <w:keepLines w:val="0"/>
        <w:pageBreakBefore w:val="0"/>
        <w:kinsoku/>
        <w:overflowPunct/>
        <w:topLinePunct w:val="0"/>
        <w:bidi w:val="0"/>
        <w:spacing w:line="578" w:lineRule="exact"/>
        <w:jc w:val="left"/>
        <w:rPr>
          <w:rFonts w:hint="eastAsia" w:ascii="仿宋_GB2312"/>
          <w:sz w:val="30"/>
          <w:szCs w:val="30"/>
        </w:rPr>
      </w:pPr>
    </w:p>
    <w:p>
      <w:pPr>
        <w:keepNext w:val="0"/>
        <w:keepLines w:val="0"/>
        <w:pageBreakBefore w:val="0"/>
        <w:kinsoku/>
        <w:overflowPunct/>
        <w:topLinePunct w:val="0"/>
        <w:bidi w:val="0"/>
        <w:spacing w:line="578" w:lineRule="exact"/>
        <w:jc w:val="left"/>
        <w:rPr>
          <w:rFonts w:hint="eastAsia" w:ascii="仿宋_GB2312"/>
          <w:sz w:val="30"/>
          <w:szCs w:val="30"/>
        </w:rPr>
      </w:pPr>
    </w:p>
    <w:p>
      <w:pPr>
        <w:keepNext w:val="0"/>
        <w:keepLines w:val="0"/>
        <w:pageBreakBefore w:val="0"/>
        <w:kinsoku/>
        <w:overflowPunct/>
        <w:topLinePunct w:val="0"/>
        <w:bidi w:val="0"/>
        <w:spacing w:line="578" w:lineRule="exact"/>
        <w:jc w:val="left"/>
        <w:rPr>
          <w:rFonts w:hint="eastAsia" w:ascii="仿宋_GB2312"/>
          <w:sz w:val="30"/>
          <w:szCs w:val="30"/>
        </w:rPr>
      </w:pPr>
    </w:p>
    <w:p>
      <w:pPr>
        <w:keepNext w:val="0"/>
        <w:keepLines w:val="0"/>
        <w:pageBreakBefore w:val="0"/>
        <w:kinsoku/>
        <w:overflowPunct/>
        <w:topLinePunct w:val="0"/>
        <w:bidi w:val="0"/>
        <w:spacing w:line="578" w:lineRule="exact"/>
        <w:jc w:val="left"/>
        <w:rPr>
          <w:rFonts w:ascii="黑体" w:hAnsi="黑体" w:eastAsia="黑体"/>
          <w:sz w:val="30"/>
          <w:szCs w:val="30"/>
        </w:rPr>
      </w:pPr>
      <w:r>
        <w:rPr>
          <w:rFonts w:hint="eastAsia" w:ascii="仿宋_GB2312"/>
          <w:sz w:val="30"/>
          <w:szCs w:val="30"/>
        </w:rPr>
        <w:t>附件2</w:t>
      </w:r>
    </w:p>
    <w:p>
      <w:pPr>
        <w:keepNext w:val="0"/>
        <w:keepLines w:val="0"/>
        <w:pageBreakBefore w:val="0"/>
        <w:kinsoku/>
        <w:overflowPunct/>
        <w:topLinePunct w:val="0"/>
        <w:bidi w:val="0"/>
        <w:spacing w:line="578" w:lineRule="exact"/>
        <w:jc w:val="center"/>
        <w:rPr>
          <w:rFonts w:ascii="黑体" w:hAnsi="黑体" w:eastAsia="黑体"/>
          <w:sz w:val="30"/>
          <w:szCs w:val="30"/>
        </w:rPr>
      </w:pPr>
      <w:r>
        <w:rPr>
          <w:rFonts w:hint="eastAsia" w:ascii="黑体" w:hAnsi="黑体" w:eastAsia="黑体"/>
          <w:sz w:val="30"/>
          <w:szCs w:val="30"/>
        </w:rPr>
        <w:t>报废农业机械回收确认表（样式）</w:t>
      </w:r>
    </w:p>
    <w:p>
      <w:pPr>
        <w:keepNext w:val="0"/>
        <w:keepLines w:val="0"/>
        <w:pageBreakBefore w:val="0"/>
        <w:kinsoku/>
        <w:overflowPunct/>
        <w:topLinePunct w:val="0"/>
        <w:bidi w:val="0"/>
        <w:spacing w:line="578" w:lineRule="exact"/>
        <w:ind w:firstLine="240" w:firstLineChars="100"/>
        <w:rPr>
          <w:rFonts w:ascii="宋体" w:hAnsi="宋体" w:cs="宋体"/>
          <w:sz w:val="24"/>
        </w:rPr>
      </w:pPr>
      <w:r>
        <w:rPr>
          <w:rFonts w:hint="eastAsia" w:ascii="宋体" w:hAnsi="宋体" w:cs="宋体"/>
          <w:sz w:val="24"/>
        </w:rPr>
        <w:t>回收确认表编号：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sz w:val="24"/>
              </w:rPr>
            </w:pPr>
            <w:r>
              <w:rPr>
                <w:rFonts w:hint="eastAsia" w:ascii="宋体" w:hAnsi="宋体" w:cs="宋体"/>
                <w:sz w:val="24"/>
              </w:rPr>
              <w:t>机主姓名/</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sz w:val="24"/>
              </w:rPr>
            </w:pPr>
            <w:r>
              <w:rPr>
                <w:rFonts w:hint="eastAsia" w:ascii="宋体" w:hAnsi="宋体" w:cs="宋体"/>
                <w:sz w:val="24"/>
              </w:rPr>
              <w:t>单位名称</w:t>
            </w:r>
          </w:p>
        </w:tc>
        <w:tc>
          <w:tcPr>
            <w:tcW w:w="25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sz w:val="24"/>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sz w:val="24"/>
              </w:rPr>
            </w:pPr>
            <w:r>
              <w:rPr>
                <w:rFonts w:hint="eastAsia" w:ascii="宋体" w:hAnsi="宋体" w:cs="宋体"/>
                <w:sz w:val="24"/>
              </w:rPr>
              <w:t>机主身份证号</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sz w:val="24"/>
              </w:rPr>
            </w:pPr>
            <w:r>
              <w:rPr>
                <w:rFonts w:hint="eastAsia" w:ascii="宋体" w:hAnsi="宋体" w:cs="宋体"/>
                <w:sz w:val="24"/>
              </w:rPr>
              <w:t>/组织机构代码</w:t>
            </w:r>
          </w:p>
        </w:tc>
        <w:tc>
          <w:tcPr>
            <w:tcW w:w="24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r>
              <w:rPr>
                <w:rFonts w:hint="eastAsia" w:ascii="宋体" w:hAnsi="宋体" w:cs="宋体"/>
                <w:sz w:val="24"/>
              </w:rPr>
              <w:t>机主地址</w:t>
            </w:r>
          </w:p>
        </w:tc>
        <w:tc>
          <w:tcPr>
            <w:tcW w:w="684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r>
              <w:rPr>
                <w:rFonts w:hint="eastAsia" w:ascii="宋体" w:hAnsi="宋体" w:cs="宋体"/>
                <w:sz w:val="24"/>
              </w:rPr>
              <w:t>机主联系电话</w:t>
            </w:r>
          </w:p>
        </w:tc>
        <w:tc>
          <w:tcPr>
            <w:tcW w:w="25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r>
              <w:rPr>
                <w:rFonts w:hint="eastAsia" w:ascii="宋体" w:hAnsi="宋体" w:cs="宋体"/>
                <w:sz w:val="24"/>
              </w:rPr>
              <w:t>机具型号</w:t>
            </w:r>
          </w:p>
        </w:tc>
        <w:tc>
          <w:tcPr>
            <w:tcW w:w="24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r>
              <w:rPr>
                <w:rFonts w:hint="eastAsia" w:ascii="宋体" w:hAnsi="宋体" w:cs="宋体"/>
                <w:sz w:val="24"/>
              </w:rPr>
              <w:t>机具类别</w:t>
            </w:r>
          </w:p>
        </w:tc>
        <w:tc>
          <w:tcPr>
            <w:tcW w:w="25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r>
              <w:rPr>
                <w:rFonts w:hint="eastAsia" w:ascii="宋体" w:hAnsi="宋体" w:cs="宋体"/>
                <w:sz w:val="24"/>
              </w:rPr>
              <w:t>出厂编号</w:t>
            </w:r>
          </w:p>
        </w:tc>
        <w:tc>
          <w:tcPr>
            <w:tcW w:w="24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r>
              <w:rPr>
                <w:rFonts w:hint="eastAsia" w:ascii="宋体" w:hAnsi="宋体" w:cs="宋体"/>
                <w:sz w:val="24"/>
              </w:rPr>
              <w:t>发动机号</w:t>
            </w:r>
          </w:p>
        </w:tc>
        <w:tc>
          <w:tcPr>
            <w:tcW w:w="25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r>
              <w:rPr>
                <w:rFonts w:hint="eastAsia" w:ascii="宋体" w:hAnsi="宋体" w:cs="宋体"/>
                <w:sz w:val="24"/>
              </w:rPr>
              <w:t>底盘（车架）号</w:t>
            </w:r>
          </w:p>
        </w:tc>
        <w:tc>
          <w:tcPr>
            <w:tcW w:w="24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r>
              <w:rPr>
                <w:rFonts w:hint="eastAsia" w:ascii="宋体" w:hAnsi="宋体" w:cs="宋体"/>
                <w:sz w:val="24"/>
              </w:rPr>
              <w:t>牌照号码</w:t>
            </w:r>
          </w:p>
        </w:tc>
        <w:tc>
          <w:tcPr>
            <w:tcW w:w="25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r>
              <w:rPr>
                <w:rFonts w:hint="eastAsia" w:ascii="宋体" w:hAnsi="宋体" w:cs="宋体"/>
                <w:sz w:val="24"/>
              </w:rPr>
              <w:t>出厂日期</w:t>
            </w:r>
          </w:p>
        </w:tc>
        <w:tc>
          <w:tcPr>
            <w:tcW w:w="24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r>
              <w:rPr>
                <w:rFonts w:hint="eastAsia" w:ascii="宋体" w:hAnsi="宋体" w:cs="宋体"/>
                <w:sz w:val="24"/>
              </w:rPr>
              <w:t>初次注册登记日期</w:t>
            </w:r>
          </w:p>
        </w:tc>
        <w:tc>
          <w:tcPr>
            <w:tcW w:w="25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r>
              <w:rPr>
                <w:rFonts w:hint="eastAsia" w:ascii="宋体" w:hAnsi="宋体" w:cs="宋体"/>
                <w:sz w:val="24"/>
              </w:rPr>
              <w:t>回收日期</w:t>
            </w:r>
          </w:p>
        </w:tc>
        <w:tc>
          <w:tcPr>
            <w:tcW w:w="24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333" w:type="dxa"/>
            <w:gridSpan w:val="2"/>
            <w:tcBorders>
              <w:tl2br w:val="nil"/>
              <w:tr2bl w:val="nil"/>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rPr>
            </w:pPr>
          </w:p>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rPr>
            </w:pPr>
          </w:p>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rPr>
            </w:pP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rPr>
            </w:pPr>
          </w:p>
          <w:p>
            <w:pPr>
              <w:keepNext w:val="0"/>
              <w:keepLines w:val="0"/>
              <w:pageBreakBefore w:val="0"/>
              <w:kinsoku/>
              <w:wordWrap/>
              <w:overflowPunct/>
              <w:topLinePunct w:val="0"/>
              <w:autoSpaceDE/>
              <w:autoSpaceDN/>
              <w:bidi w:val="0"/>
              <w:adjustRightInd/>
              <w:spacing w:line="400" w:lineRule="exact"/>
              <w:ind w:firstLine="600" w:firstLineChars="250"/>
              <w:textAlignment w:val="auto"/>
              <w:rPr>
                <w:rFonts w:ascii="宋体" w:hAnsi="宋体" w:cs="宋体"/>
                <w:sz w:val="24"/>
              </w:rPr>
            </w:pPr>
            <w:r>
              <w:rPr>
                <w:rFonts w:hint="eastAsia" w:ascii="宋体" w:hAnsi="宋体" w:cs="宋体"/>
                <w:sz w:val="24"/>
              </w:rPr>
              <w:t>农机回收企业（章）</w:t>
            </w:r>
          </w:p>
          <w:p>
            <w:pPr>
              <w:keepNext w:val="0"/>
              <w:keepLines w:val="0"/>
              <w:pageBreakBefore w:val="0"/>
              <w:kinsoku/>
              <w:wordWrap/>
              <w:overflowPunct/>
              <w:topLinePunct w:val="0"/>
              <w:autoSpaceDE/>
              <w:autoSpaceDN/>
              <w:bidi w:val="0"/>
              <w:adjustRightInd/>
              <w:spacing w:line="400" w:lineRule="exact"/>
              <w:ind w:firstLine="600" w:firstLineChars="250"/>
              <w:textAlignment w:val="auto"/>
              <w:rPr>
                <w:rFonts w:ascii="宋体" w:hAnsi="宋体" w:cs="宋体"/>
                <w:sz w:val="24"/>
              </w:rPr>
            </w:pPr>
            <w:r>
              <w:rPr>
                <w:rFonts w:hint="eastAsia" w:ascii="宋体" w:hAnsi="宋体" w:cs="宋体"/>
                <w:sz w:val="24"/>
              </w:rPr>
              <w:t>经办人：</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rPr>
            </w:pPr>
          </w:p>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rPr>
            </w:pPr>
            <w:r>
              <w:rPr>
                <w:rFonts w:hint="eastAsia" w:ascii="宋体" w:hAnsi="宋体" w:cs="宋体"/>
                <w:sz w:val="24"/>
              </w:rPr>
              <w:t xml:space="preserve">         年   月   日</w:t>
            </w:r>
          </w:p>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rPr>
            </w:pPr>
          </w:p>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rPr>
            </w:pPr>
          </w:p>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rPr>
            </w:pPr>
          </w:p>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rPr>
            </w:pPr>
          </w:p>
        </w:tc>
        <w:tc>
          <w:tcPr>
            <w:tcW w:w="4261" w:type="dxa"/>
            <w:gridSpan w:val="2"/>
            <w:tcBorders>
              <w:tl2br w:val="nil"/>
              <w:tr2bl w:val="nil"/>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rPr>
            </w:pP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rPr>
            </w:pP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rPr>
            </w:pPr>
            <w:r>
              <w:rPr>
                <w:rFonts w:hint="eastAsia" w:ascii="宋体" w:hAnsi="宋体" w:cs="宋体"/>
                <w:sz w:val="24"/>
              </w:rPr>
              <w:t>已办理注销登记。</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rPr>
            </w:pPr>
          </w:p>
          <w:p>
            <w:pPr>
              <w:keepNext w:val="0"/>
              <w:keepLines w:val="0"/>
              <w:pageBreakBefore w:val="0"/>
              <w:kinsoku/>
              <w:wordWrap/>
              <w:overflowPunct/>
              <w:topLinePunct w:val="0"/>
              <w:autoSpaceDE/>
              <w:autoSpaceDN/>
              <w:bidi w:val="0"/>
              <w:adjustRightInd/>
              <w:spacing w:line="400" w:lineRule="exact"/>
              <w:ind w:firstLine="720" w:firstLineChars="300"/>
              <w:textAlignment w:val="auto"/>
              <w:rPr>
                <w:rFonts w:ascii="宋体" w:hAnsi="宋体" w:cs="宋体"/>
                <w:sz w:val="24"/>
              </w:rPr>
            </w:pPr>
            <w:r>
              <w:rPr>
                <w:rFonts w:hint="eastAsia" w:ascii="宋体" w:hAnsi="宋体" w:cs="宋体"/>
                <w:sz w:val="24"/>
              </w:rPr>
              <w:t>农机监理单位（章）</w:t>
            </w:r>
          </w:p>
          <w:p>
            <w:pPr>
              <w:keepNext w:val="0"/>
              <w:keepLines w:val="0"/>
              <w:pageBreakBefore w:val="0"/>
              <w:kinsoku/>
              <w:wordWrap/>
              <w:overflowPunct/>
              <w:topLinePunct w:val="0"/>
              <w:autoSpaceDE/>
              <w:autoSpaceDN/>
              <w:bidi w:val="0"/>
              <w:adjustRightInd/>
              <w:spacing w:line="400" w:lineRule="exact"/>
              <w:ind w:firstLine="720" w:firstLineChars="300"/>
              <w:textAlignment w:val="auto"/>
              <w:rPr>
                <w:rFonts w:ascii="宋体" w:hAnsi="宋体" w:cs="宋体"/>
                <w:sz w:val="24"/>
              </w:rPr>
            </w:pPr>
            <w:r>
              <w:rPr>
                <w:rFonts w:hint="eastAsia" w:ascii="宋体" w:hAnsi="宋体" w:cs="宋体"/>
                <w:sz w:val="24"/>
              </w:rPr>
              <w:t>经办人：</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rPr>
            </w:pPr>
          </w:p>
          <w:p>
            <w:pPr>
              <w:keepNext w:val="0"/>
              <w:keepLines w:val="0"/>
              <w:pageBreakBefore w:val="0"/>
              <w:kinsoku/>
              <w:wordWrap/>
              <w:overflowPunct/>
              <w:topLinePunct w:val="0"/>
              <w:autoSpaceDE/>
              <w:autoSpaceDN/>
              <w:bidi w:val="0"/>
              <w:adjustRightInd/>
              <w:spacing w:line="400" w:lineRule="exact"/>
              <w:ind w:firstLine="1800" w:firstLineChars="750"/>
              <w:textAlignment w:val="auto"/>
              <w:rPr>
                <w:rFonts w:ascii="宋体" w:hAnsi="宋体" w:cs="宋体"/>
                <w:sz w:val="24"/>
              </w:rPr>
            </w:pPr>
            <w:r>
              <w:rPr>
                <w:rFonts w:hint="eastAsia" w:ascii="宋体" w:hAnsi="宋体" w:cs="宋体"/>
                <w:sz w:val="24"/>
              </w:rPr>
              <w:t>年   月   日</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rPr>
            </w:pP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rPr>
            </w:pP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rPr>
            </w:pP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rPr>
            </w:pPr>
            <w:r>
              <w:rPr>
                <w:rFonts w:hint="eastAsia" w:ascii="宋体" w:hAnsi="宋体" w:cs="宋体"/>
                <w:sz w:val="24"/>
              </w:rPr>
              <w:t>（此栏仅适用于已上牌证的拖拉机和联合收割机）</w:t>
            </w:r>
          </w:p>
        </w:tc>
      </w:tr>
    </w:tbl>
    <w:p>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ascii="宋体" w:hAnsi="宋体" w:cs="宋体"/>
          <w:b/>
          <w:sz w:val="24"/>
        </w:rPr>
      </w:pPr>
      <w:r>
        <w:rPr>
          <w:rFonts w:hint="eastAsia" w:ascii="宋体" w:hAnsi="宋体" w:cs="宋体"/>
          <w:sz w:val="24"/>
        </w:rPr>
        <w:t>说明：1.此表为样表，各地可结合实际，对表格的格式内容进行调整完善。2.本表一式三联：一联农机回收企业存查；二联机主存查；三联签注农机监理机构印章后，到主管部门办理申请补贴手续。</w:t>
      </w:r>
    </w:p>
    <w:p>
      <w:pPr>
        <w:keepNext w:val="0"/>
        <w:keepLines w:val="0"/>
        <w:pageBreakBefore w:val="0"/>
        <w:kinsoku/>
        <w:overflowPunct/>
        <w:topLinePunct w:val="0"/>
        <w:bidi w:val="0"/>
        <w:spacing w:line="578" w:lineRule="exact"/>
        <w:rPr>
          <w:rFonts w:eastAsia="黑体"/>
          <w:color w:val="0D0D0D"/>
          <w:sz w:val="32"/>
          <w:szCs w:val="32"/>
        </w:rPr>
      </w:pPr>
      <w:r>
        <w:rPr>
          <w:rFonts w:eastAsia="黑体"/>
          <w:color w:val="0D0D0D"/>
          <w:sz w:val="32"/>
          <w:szCs w:val="32"/>
        </w:rPr>
        <w:t>附</w:t>
      </w:r>
      <w:r>
        <w:rPr>
          <w:rFonts w:hint="eastAsia" w:eastAsia="黑体"/>
          <w:color w:val="0D0D0D"/>
          <w:sz w:val="32"/>
          <w:szCs w:val="32"/>
        </w:rPr>
        <w:t>件3</w:t>
      </w:r>
    </w:p>
    <w:p>
      <w:pPr>
        <w:keepNext w:val="0"/>
        <w:keepLines w:val="0"/>
        <w:pageBreakBefore w:val="0"/>
        <w:kinsoku/>
        <w:overflowPunct/>
        <w:topLinePunct w:val="0"/>
        <w:bidi w:val="0"/>
        <w:spacing w:line="578" w:lineRule="exact"/>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申请书（样式）</w:t>
      </w:r>
    </w:p>
    <w:p>
      <w:pPr>
        <w:keepNext w:val="0"/>
        <w:keepLines w:val="0"/>
        <w:pageBreakBefore w:val="0"/>
        <w:kinsoku/>
        <w:overflowPunct/>
        <w:topLinePunct w:val="0"/>
        <w:bidi w:val="0"/>
        <w:spacing w:line="578" w:lineRule="exact"/>
        <w:jc w:val="center"/>
        <w:rPr>
          <w:rFonts w:eastAsia="华文中宋"/>
          <w:b/>
          <w:color w:val="0D0D0D"/>
          <w:sz w:val="36"/>
          <w:szCs w:val="36"/>
        </w:rPr>
      </w:pPr>
    </w:p>
    <w:p>
      <w:pPr>
        <w:keepNext w:val="0"/>
        <w:keepLines w:val="0"/>
        <w:pageBreakBefore w:val="0"/>
        <w:kinsoku/>
        <w:overflowPunct/>
        <w:topLinePunct w:val="0"/>
        <w:bidi w:val="0"/>
        <w:spacing w:line="578" w:lineRule="exact"/>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，发票号码</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keepNext w:val="0"/>
        <w:keepLines w:val="0"/>
        <w:pageBreakBefore w:val="0"/>
        <w:kinsoku/>
        <w:overflowPunct/>
        <w:topLinePunct w:val="0"/>
        <w:bidi w:val="0"/>
        <w:spacing w:line="578" w:lineRule="exact"/>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keepNext w:val="0"/>
        <w:keepLines w:val="0"/>
        <w:pageBreakBefore w:val="0"/>
        <w:kinsoku/>
        <w:overflowPunct/>
        <w:topLinePunct w:val="0"/>
        <w:bidi w:val="0"/>
        <w:spacing w:line="578" w:lineRule="exact"/>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，以上信息若有虚假，本人愿承担相关法律责任。</w:t>
      </w:r>
    </w:p>
    <w:p>
      <w:pPr>
        <w:keepNext w:val="0"/>
        <w:keepLines w:val="0"/>
        <w:pageBreakBefore w:val="0"/>
        <w:kinsoku/>
        <w:overflowPunct/>
        <w:topLinePunct w:val="0"/>
        <w:bidi w:val="0"/>
        <w:spacing w:line="578" w:lineRule="exact"/>
        <w:rPr>
          <w:rFonts w:ascii="仿宋" w:hAnsi="仿宋" w:eastAsia="仿宋"/>
          <w:color w:val="0D0D0D"/>
          <w:sz w:val="32"/>
          <w:szCs w:val="32"/>
        </w:rPr>
      </w:pPr>
      <w:r>
        <w:rPr>
          <w:rFonts w:ascii="仿宋" w:hAnsi="仿宋" w:eastAsia="仿宋"/>
          <w:color w:val="0D0D0D"/>
          <w:sz w:val="32"/>
          <w:szCs w:val="32"/>
        </w:rPr>
        <w:t xml:space="preserve"> </w:t>
      </w:r>
    </w:p>
    <w:p>
      <w:pPr>
        <w:keepNext w:val="0"/>
        <w:keepLines w:val="0"/>
        <w:pageBreakBefore w:val="0"/>
        <w:kinsoku/>
        <w:overflowPunct/>
        <w:topLinePunct w:val="0"/>
        <w:bidi w:val="0"/>
        <w:spacing w:line="578" w:lineRule="exact"/>
        <w:ind w:firstLine="4000" w:firstLineChars="125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p>
    <w:p>
      <w:pPr>
        <w:keepNext w:val="0"/>
        <w:keepLines w:val="0"/>
        <w:pageBreakBefore w:val="0"/>
        <w:kinsoku/>
        <w:overflowPunct/>
        <w:topLinePunct w:val="0"/>
        <w:bidi w:val="0"/>
        <w:spacing w:line="578" w:lineRule="exact"/>
        <w:ind w:firstLine="1120" w:firstLineChars="350"/>
        <w:jc w:val="left"/>
      </w:pPr>
      <w:r>
        <w:rPr>
          <w:rFonts w:ascii="仿宋" w:hAnsi="仿宋" w:eastAsia="仿宋"/>
          <w:color w:val="0D0D0D"/>
          <w:sz w:val="32"/>
          <w:szCs w:val="32"/>
        </w:rPr>
        <w:t xml:space="preserve">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keepNext w:val="0"/>
        <w:keepLines w:val="0"/>
        <w:pageBreakBefore w:val="0"/>
        <w:widowControl/>
        <w:kinsoku/>
        <w:wordWrap w:val="0"/>
        <w:overflowPunct/>
        <w:topLinePunct w:val="0"/>
        <w:bidi w:val="0"/>
        <w:spacing w:line="578" w:lineRule="exac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keepNext w:val="0"/>
        <w:keepLines w:val="0"/>
        <w:pageBreakBefore w:val="0"/>
        <w:widowControl/>
        <w:kinsoku/>
        <w:wordWrap w:val="0"/>
        <w:overflowPunct/>
        <w:topLinePunct w:val="0"/>
        <w:bidi w:val="0"/>
        <w:spacing w:line="578" w:lineRule="exact"/>
        <w:rPr>
          <w:rFonts w:ascii="宋体" w:hAnsi="宋体" w:cs="宋体"/>
          <w:kern w:val="0"/>
          <w:szCs w:val="21"/>
        </w:rPr>
      </w:pPr>
    </w:p>
    <w:p>
      <w:pPr>
        <w:keepNext w:val="0"/>
        <w:keepLines w:val="0"/>
        <w:pageBreakBefore w:val="0"/>
        <w:widowControl/>
        <w:kinsoku/>
        <w:wordWrap w:val="0"/>
        <w:overflowPunct/>
        <w:topLinePunct w:val="0"/>
        <w:bidi w:val="0"/>
        <w:spacing w:line="578" w:lineRule="exac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1.</w:t>
      </w:r>
      <w:r>
        <w:rPr>
          <w:rFonts w:hint="eastAsia" w:ascii="仿宋_GB2312" w:hAnsi="微软雅黑" w:eastAsia="仿宋_GB2312" w:cs="宋体"/>
          <w:color w:val="000000"/>
          <w:kern w:val="0"/>
          <w:sz w:val="32"/>
          <w:szCs w:val="32"/>
        </w:rPr>
        <w:t xml:space="preserve"> 申请人提供发票原件及复印件（原件审核后退回，复印件经审核人、申请人签字后存档）的</w:t>
      </w:r>
      <w:r>
        <w:rPr>
          <w:rFonts w:hint="eastAsia" w:ascii="仿宋_GB2312" w:hAnsi="宋体" w:eastAsia="仿宋_GB2312" w:cs="宋体"/>
          <w:kern w:val="0"/>
          <w:sz w:val="28"/>
          <w:szCs w:val="28"/>
        </w:rPr>
        <w:t>，</w:t>
      </w:r>
      <w:r>
        <w:rPr>
          <w:rFonts w:hint="eastAsia" w:ascii="仿宋_GB2312" w:hAnsi="微软雅黑" w:eastAsia="仿宋_GB2312" w:cs="宋体"/>
          <w:color w:val="000000"/>
          <w:kern w:val="0"/>
          <w:sz w:val="32"/>
          <w:szCs w:val="32"/>
        </w:rPr>
        <w:t>机主签名+手印即可</w:t>
      </w:r>
      <w:r>
        <w:rPr>
          <w:rFonts w:hint="eastAsia" w:ascii="仿宋_GB2312" w:hAnsi="宋体" w:eastAsia="仿宋_GB2312" w:cs="宋体"/>
          <w:kern w:val="0"/>
          <w:sz w:val="28"/>
          <w:szCs w:val="28"/>
        </w:rPr>
        <w:t>。</w:t>
      </w:r>
    </w:p>
    <w:p>
      <w:pPr>
        <w:keepNext w:val="0"/>
        <w:keepLines w:val="0"/>
        <w:pageBreakBefore w:val="0"/>
        <w:widowControl/>
        <w:kinsoku/>
        <w:wordWrap w:val="0"/>
        <w:overflowPunct/>
        <w:topLinePunct w:val="0"/>
        <w:bidi w:val="0"/>
        <w:spacing w:line="578" w:lineRule="exact"/>
        <w:ind w:firstLine="800" w:firstLineChars="25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2.各县（市、区）结合实际，可以对内容进行调整完善。</w:t>
      </w:r>
    </w:p>
    <w:p>
      <w:pPr>
        <w:keepNext w:val="0"/>
        <w:keepLines w:val="0"/>
        <w:pageBreakBefore w:val="0"/>
        <w:kinsoku/>
        <w:overflowPunct/>
        <w:topLinePunct w:val="0"/>
        <w:bidi w:val="0"/>
        <w:spacing w:line="578" w:lineRule="exact"/>
        <w:rPr>
          <w:rFonts w:hint="eastAsia" w:eastAsia="黑体"/>
          <w:color w:val="0D0D0D"/>
          <w:sz w:val="32"/>
          <w:szCs w:val="32"/>
        </w:rPr>
      </w:pPr>
    </w:p>
    <w:p>
      <w:pPr>
        <w:keepNext w:val="0"/>
        <w:keepLines w:val="0"/>
        <w:pageBreakBefore w:val="0"/>
        <w:kinsoku/>
        <w:overflowPunct/>
        <w:topLinePunct w:val="0"/>
        <w:bidi w:val="0"/>
        <w:spacing w:line="578" w:lineRule="exact"/>
        <w:rPr>
          <w:rFonts w:eastAsia="黑体"/>
          <w:color w:val="0D0D0D"/>
          <w:sz w:val="32"/>
          <w:szCs w:val="32"/>
        </w:rPr>
      </w:pPr>
      <w:r>
        <w:rPr>
          <w:rFonts w:eastAsia="黑体"/>
          <w:color w:val="0D0D0D"/>
          <w:sz w:val="32"/>
          <w:szCs w:val="32"/>
        </w:rPr>
        <w:t>附</w:t>
      </w:r>
      <w:r>
        <w:rPr>
          <w:rFonts w:hint="eastAsia" w:eastAsia="黑体"/>
          <w:color w:val="0D0D0D"/>
          <w:sz w:val="32"/>
          <w:szCs w:val="32"/>
        </w:rPr>
        <w:t>件4</w:t>
      </w:r>
    </w:p>
    <w:p>
      <w:pPr>
        <w:keepNext w:val="0"/>
        <w:keepLines w:val="0"/>
        <w:pageBreakBefore w:val="0"/>
        <w:kinsoku/>
        <w:overflowPunct/>
        <w:topLinePunct w:val="0"/>
        <w:bidi w:val="0"/>
        <w:spacing w:line="578" w:lineRule="exact"/>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承诺书（样式）</w:t>
      </w:r>
    </w:p>
    <w:p>
      <w:pPr>
        <w:keepNext w:val="0"/>
        <w:keepLines w:val="0"/>
        <w:pageBreakBefore w:val="0"/>
        <w:kinsoku/>
        <w:overflowPunct/>
        <w:topLinePunct w:val="0"/>
        <w:bidi w:val="0"/>
        <w:spacing w:line="578" w:lineRule="exact"/>
        <w:jc w:val="center"/>
        <w:rPr>
          <w:rFonts w:eastAsia="华文中宋"/>
          <w:b/>
          <w:color w:val="0D0D0D"/>
          <w:sz w:val="36"/>
          <w:szCs w:val="36"/>
        </w:rPr>
      </w:pPr>
    </w:p>
    <w:p>
      <w:pPr>
        <w:keepNext w:val="0"/>
        <w:keepLines w:val="0"/>
        <w:pageBreakBefore w:val="0"/>
        <w:kinsoku/>
        <w:overflowPunct/>
        <w:topLinePunct w:val="0"/>
        <w:bidi w:val="0"/>
        <w:spacing w:line="578" w:lineRule="exact"/>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keepNext w:val="0"/>
        <w:keepLines w:val="0"/>
        <w:pageBreakBefore w:val="0"/>
        <w:kinsoku/>
        <w:overflowPunct/>
        <w:topLinePunct w:val="0"/>
        <w:bidi w:val="0"/>
        <w:spacing w:line="578" w:lineRule="exact"/>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keepNext w:val="0"/>
        <w:keepLines w:val="0"/>
        <w:pageBreakBefore w:val="0"/>
        <w:kinsoku/>
        <w:overflowPunct/>
        <w:topLinePunct w:val="0"/>
        <w:bidi w:val="0"/>
        <w:spacing w:line="578" w:lineRule="exact"/>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，并请村委会证实。以上信息若有虚假，本人愿承担相关法律责任。</w:t>
      </w:r>
    </w:p>
    <w:p>
      <w:pPr>
        <w:keepNext w:val="0"/>
        <w:keepLines w:val="0"/>
        <w:pageBreakBefore w:val="0"/>
        <w:kinsoku/>
        <w:overflowPunct/>
        <w:topLinePunct w:val="0"/>
        <w:bidi w:val="0"/>
        <w:spacing w:line="578" w:lineRule="exact"/>
        <w:rPr>
          <w:rFonts w:ascii="仿宋" w:hAnsi="仿宋" w:eastAsia="仿宋"/>
          <w:color w:val="0D0D0D"/>
          <w:sz w:val="32"/>
          <w:szCs w:val="32"/>
        </w:rPr>
      </w:pPr>
      <w:r>
        <w:rPr>
          <w:rFonts w:ascii="仿宋" w:hAnsi="仿宋" w:eastAsia="仿宋"/>
          <w:color w:val="0D0D0D"/>
          <w:sz w:val="32"/>
          <w:szCs w:val="32"/>
        </w:rPr>
        <w:t xml:space="preserve"> </w:t>
      </w:r>
    </w:p>
    <w:p>
      <w:pPr>
        <w:keepNext w:val="0"/>
        <w:keepLines w:val="0"/>
        <w:pageBreakBefore w:val="0"/>
        <w:kinsoku/>
        <w:overflowPunct/>
        <w:topLinePunct w:val="0"/>
        <w:bidi w:val="0"/>
        <w:spacing w:line="578" w:lineRule="exact"/>
        <w:rPr>
          <w:rFonts w:ascii="仿宋" w:hAnsi="仿宋" w:eastAsia="仿宋"/>
          <w:color w:val="0D0D0D"/>
          <w:sz w:val="32"/>
          <w:szCs w:val="32"/>
        </w:rPr>
      </w:pPr>
    </w:p>
    <w:p>
      <w:pPr>
        <w:keepNext w:val="0"/>
        <w:keepLines w:val="0"/>
        <w:pageBreakBefore w:val="0"/>
        <w:kinsoku/>
        <w:overflowPunct/>
        <w:topLinePunct w:val="0"/>
        <w:bidi w:val="0"/>
        <w:spacing w:line="578" w:lineRule="exact"/>
        <w:ind w:firstLine="320" w:firstLineChars="10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r>
        <w:rPr>
          <w:rFonts w:ascii="仿宋" w:hAnsi="仿宋" w:eastAsia="仿宋"/>
          <w:color w:val="0D0D0D"/>
          <w:sz w:val="32"/>
          <w:szCs w:val="32"/>
        </w:rPr>
        <w:t>村委会（签名加盖章）：</w:t>
      </w:r>
    </w:p>
    <w:p>
      <w:pPr>
        <w:keepNext w:val="0"/>
        <w:keepLines w:val="0"/>
        <w:pageBreakBefore w:val="0"/>
        <w:kinsoku/>
        <w:overflowPunct/>
        <w:topLinePunct w:val="0"/>
        <w:bidi w:val="0"/>
        <w:spacing w:line="578" w:lineRule="exact"/>
        <w:ind w:firstLine="320" w:firstLineChars="100"/>
        <w:jc w:val="left"/>
      </w:pPr>
      <w:r>
        <w:rPr>
          <w:rFonts w:ascii="仿宋" w:hAnsi="仿宋" w:eastAsia="仿宋"/>
          <w:color w:val="0D0D0D"/>
          <w:sz w:val="32"/>
          <w:szCs w:val="32"/>
        </w:rPr>
        <w:t xml:space="preserve">联系电话：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keepNext w:val="0"/>
        <w:keepLines w:val="0"/>
        <w:pageBreakBefore w:val="0"/>
        <w:widowControl/>
        <w:kinsoku/>
        <w:wordWrap w:val="0"/>
        <w:overflowPunct/>
        <w:topLinePunct w:val="0"/>
        <w:bidi w:val="0"/>
        <w:spacing w:line="578" w:lineRule="exac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keepNext w:val="0"/>
        <w:keepLines w:val="0"/>
        <w:pageBreakBefore w:val="0"/>
        <w:widowControl/>
        <w:kinsoku/>
        <w:wordWrap w:val="0"/>
        <w:overflowPunct/>
        <w:topLinePunct w:val="0"/>
        <w:bidi w:val="0"/>
        <w:spacing w:line="578" w:lineRule="exact"/>
        <w:rPr>
          <w:rFonts w:ascii="宋体" w:hAnsi="宋体" w:cs="宋体"/>
          <w:kern w:val="0"/>
          <w:szCs w:val="21"/>
        </w:rPr>
      </w:pPr>
    </w:p>
    <w:p>
      <w:pPr>
        <w:keepNext w:val="0"/>
        <w:keepLines w:val="0"/>
        <w:pageBreakBefore w:val="0"/>
        <w:widowControl/>
        <w:kinsoku/>
        <w:wordWrap w:val="0"/>
        <w:overflowPunct/>
        <w:topLinePunct w:val="0"/>
        <w:bidi w:val="0"/>
        <w:spacing w:line="578" w:lineRule="exac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1.无法提供购机发票者填写此承诺书，并请村委会予以证明。</w:t>
      </w:r>
    </w:p>
    <w:p>
      <w:pPr>
        <w:keepNext w:val="0"/>
        <w:keepLines w:val="0"/>
        <w:pageBreakBefore w:val="0"/>
        <w:widowControl/>
        <w:kinsoku/>
        <w:wordWrap w:val="0"/>
        <w:overflowPunct/>
        <w:topLinePunct w:val="0"/>
        <w:bidi w:val="0"/>
        <w:spacing w:line="578" w:lineRule="exact"/>
        <w:ind w:firstLine="840" w:firstLineChars="300"/>
        <w:rPr>
          <w:rFonts w:ascii="仿宋_GB2312" w:hAnsi="宋体" w:eastAsia="仿宋_GB2312"/>
          <w:sz w:val="28"/>
          <w:szCs w:val="28"/>
        </w:rPr>
      </w:pPr>
      <w:r>
        <w:rPr>
          <w:rFonts w:hint="eastAsia" w:ascii="仿宋_GB2312" w:hAnsi="宋体" w:eastAsia="仿宋_GB2312" w:cs="宋体"/>
          <w:kern w:val="0"/>
          <w:sz w:val="28"/>
          <w:szCs w:val="28"/>
        </w:rPr>
        <w:t>2.各县（市、区）结合实际，可以对内容进行调整完善。</w:t>
      </w:r>
    </w:p>
    <w:sectPr>
      <w:headerReference r:id="rId3" w:type="default"/>
      <w:footerReference r:id="rId4" w:type="default"/>
      <w:pgSz w:w="11906" w:h="16838"/>
      <w:pgMar w:top="2211" w:right="1814" w:bottom="1814" w:left="181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8B"/>
    <w:rsid w:val="00011395"/>
    <w:rsid w:val="00022715"/>
    <w:rsid w:val="000271EB"/>
    <w:rsid w:val="00037C42"/>
    <w:rsid w:val="00045737"/>
    <w:rsid w:val="000529B2"/>
    <w:rsid w:val="000550C6"/>
    <w:rsid w:val="000551E1"/>
    <w:rsid w:val="00074DCB"/>
    <w:rsid w:val="0007736D"/>
    <w:rsid w:val="000943A0"/>
    <w:rsid w:val="000A43ED"/>
    <w:rsid w:val="000B42C0"/>
    <w:rsid w:val="000D209F"/>
    <w:rsid w:val="000E683D"/>
    <w:rsid w:val="000F35D4"/>
    <w:rsid w:val="00107E9A"/>
    <w:rsid w:val="00110D2A"/>
    <w:rsid w:val="00132955"/>
    <w:rsid w:val="001340E0"/>
    <w:rsid w:val="001449B1"/>
    <w:rsid w:val="00146DBD"/>
    <w:rsid w:val="00153387"/>
    <w:rsid w:val="00170FA5"/>
    <w:rsid w:val="00196C65"/>
    <w:rsid w:val="001A5D31"/>
    <w:rsid w:val="001B6E54"/>
    <w:rsid w:val="001C6AAD"/>
    <w:rsid w:val="001D2295"/>
    <w:rsid w:val="00215450"/>
    <w:rsid w:val="00220EE9"/>
    <w:rsid w:val="00227988"/>
    <w:rsid w:val="00245BA5"/>
    <w:rsid w:val="0027218D"/>
    <w:rsid w:val="002A0C01"/>
    <w:rsid w:val="002A6061"/>
    <w:rsid w:val="002C17C2"/>
    <w:rsid w:val="002C4CD0"/>
    <w:rsid w:val="002C661C"/>
    <w:rsid w:val="002C7F37"/>
    <w:rsid w:val="002D0515"/>
    <w:rsid w:val="002D4014"/>
    <w:rsid w:val="002D5CE2"/>
    <w:rsid w:val="002E3F1D"/>
    <w:rsid w:val="002F34F8"/>
    <w:rsid w:val="002F7138"/>
    <w:rsid w:val="003137C2"/>
    <w:rsid w:val="00321E01"/>
    <w:rsid w:val="00333E9B"/>
    <w:rsid w:val="00347745"/>
    <w:rsid w:val="00356A7F"/>
    <w:rsid w:val="0036032B"/>
    <w:rsid w:val="0037408F"/>
    <w:rsid w:val="003756BA"/>
    <w:rsid w:val="00382EE3"/>
    <w:rsid w:val="00383566"/>
    <w:rsid w:val="003921DA"/>
    <w:rsid w:val="003948BD"/>
    <w:rsid w:val="00395BB1"/>
    <w:rsid w:val="003B46C5"/>
    <w:rsid w:val="003B56EB"/>
    <w:rsid w:val="003C5DA1"/>
    <w:rsid w:val="003D35EF"/>
    <w:rsid w:val="003E3021"/>
    <w:rsid w:val="003E677D"/>
    <w:rsid w:val="003E70D4"/>
    <w:rsid w:val="003F0B61"/>
    <w:rsid w:val="003F0FA5"/>
    <w:rsid w:val="004100B3"/>
    <w:rsid w:val="00412FDE"/>
    <w:rsid w:val="00413272"/>
    <w:rsid w:val="00437DF9"/>
    <w:rsid w:val="00442D58"/>
    <w:rsid w:val="0045576C"/>
    <w:rsid w:val="0046374E"/>
    <w:rsid w:val="00484EC0"/>
    <w:rsid w:val="004A7D5B"/>
    <w:rsid w:val="004B228C"/>
    <w:rsid w:val="004B4ECC"/>
    <w:rsid w:val="004C4A8B"/>
    <w:rsid w:val="004D04B1"/>
    <w:rsid w:val="004D077C"/>
    <w:rsid w:val="004D0C36"/>
    <w:rsid w:val="004E4577"/>
    <w:rsid w:val="004F5277"/>
    <w:rsid w:val="00500F3D"/>
    <w:rsid w:val="00501C5A"/>
    <w:rsid w:val="0052406F"/>
    <w:rsid w:val="00531DBC"/>
    <w:rsid w:val="00537AFA"/>
    <w:rsid w:val="00541654"/>
    <w:rsid w:val="00571AEE"/>
    <w:rsid w:val="0058702E"/>
    <w:rsid w:val="005C3A32"/>
    <w:rsid w:val="005C3E67"/>
    <w:rsid w:val="005D6BB9"/>
    <w:rsid w:val="005E16DC"/>
    <w:rsid w:val="005E3C12"/>
    <w:rsid w:val="005F50EB"/>
    <w:rsid w:val="00613ABC"/>
    <w:rsid w:val="00645EAE"/>
    <w:rsid w:val="006535F0"/>
    <w:rsid w:val="00670002"/>
    <w:rsid w:val="00676170"/>
    <w:rsid w:val="00676EF9"/>
    <w:rsid w:val="0069291C"/>
    <w:rsid w:val="006A1A86"/>
    <w:rsid w:val="006A43E7"/>
    <w:rsid w:val="006A65F9"/>
    <w:rsid w:val="006B197E"/>
    <w:rsid w:val="006D0DF5"/>
    <w:rsid w:val="006D362A"/>
    <w:rsid w:val="006D4B78"/>
    <w:rsid w:val="006D6A9D"/>
    <w:rsid w:val="006D6F5C"/>
    <w:rsid w:val="006E0092"/>
    <w:rsid w:val="006E538E"/>
    <w:rsid w:val="006F31B0"/>
    <w:rsid w:val="006F3FD3"/>
    <w:rsid w:val="007205B0"/>
    <w:rsid w:val="00724D10"/>
    <w:rsid w:val="0073665C"/>
    <w:rsid w:val="007773C5"/>
    <w:rsid w:val="0078555A"/>
    <w:rsid w:val="00797ADB"/>
    <w:rsid w:val="007A0588"/>
    <w:rsid w:val="007A6711"/>
    <w:rsid w:val="007C67EE"/>
    <w:rsid w:val="007E3048"/>
    <w:rsid w:val="0084064E"/>
    <w:rsid w:val="00852FF5"/>
    <w:rsid w:val="00853533"/>
    <w:rsid w:val="00877A45"/>
    <w:rsid w:val="00893234"/>
    <w:rsid w:val="00897098"/>
    <w:rsid w:val="008B74F2"/>
    <w:rsid w:val="008C3429"/>
    <w:rsid w:val="008C504D"/>
    <w:rsid w:val="008C7896"/>
    <w:rsid w:val="008D2009"/>
    <w:rsid w:val="008D6A8B"/>
    <w:rsid w:val="00902A06"/>
    <w:rsid w:val="00914FDC"/>
    <w:rsid w:val="0092555E"/>
    <w:rsid w:val="00931454"/>
    <w:rsid w:val="00940F5C"/>
    <w:rsid w:val="00954308"/>
    <w:rsid w:val="00965533"/>
    <w:rsid w:val="00972064"/>
    <w:rsid w:val="00973ACD"/>
    <w:rsid w:val="00975AB2"/>
    <w:rsid w:val="009929BA"/>
    <w:rsid w:val="009A1D97"/>
    <w:rsid w:val="009A4610"/>
    <w:rsid w:val="009C0E58"/>
    <w:rsid w:val="009C47B8"/>
    <w:rsid w:val="009D1BBE"/>
    <w:rsid w:val="009D77BC"/>
    <w:rsid w:val="009E4B58"/>
    <w:rsid w:val="009E4C0E"/>
    <w:rsid w:val="009E7B2C"/>
    <w:rsid w:val="009F3900"/>
    <w:rsid w:val="00A036B5"/>
    <w:rsid w:val="00A113CC"/>
    <w:rsid w:val="00A26F93"/>
    <w:rsid w:val="00A42F8F"/>
    <w:rsid w:val="00A4565A"/>
    <w:rsid w:val="00A650A7"/>
    <w:rsid w:val="00A77F64"/>
    <w:rsid w:val="00A8329B"/>
    <w:rsid w:val="00A86AA4"/>
    <w:rsid w:val="00A95F3A"/>
    <w:rsid w:val="00AA3020"/>
    <w:rsid w:val="00AB457E"/>
    <w:rsid w:val="00AB4D4B"/>
    <w:rsid w:val="00AB65EE"/>
    <w:rsid w:val="00AC04F1"/>
    <w:rsid w:val="00AC3B47"/>
    <w:rsid w:val="00AC6845"/>
    <w:rsid w:val="00AD36EF"/>
    <w:rsid w:val="00AE703D"/>
    <w:rsid w:val="00AF322C"/>
    <w:rsid w:val="00AF7C39"/>
    <w:rsid w:val="00B04BF0"/>
    <w:rsid w:val="00B139ED"/>
    <w:rsid w:val="00B17FE6"/>
    <w:rsid w:val="00B20CEB"/>
    <w:rsid w:val="00B23C80"/>
    <w:rsid w:val="00B3054F"/>
    <w:rsid w:val="00B403DC"/>
    <w:rsid w:val="00B539EA"/>
    <w:rsid w:val="00B554BC"/>
    <w:rsid w:val="00B55E8B"/>
    <w:rsid w:val="00B63EA1"/>
    <w:rsid w:val="00B65BB8"/>
    <w:rsid w:val="00B86EB5"/>
    <w:rsid w:val="00BE1C0F"/>
    <w:rsid w:val="00BE64BC"/>
    <w:rsid w:val="00BF207E"/>
    <w:rsid w:val="00BF482C"/>
    <w:rsid w:val="00BF5EC1"/>
    <w:rsid w:val="00C10BED"/>
    <w:rsid w:val="00C147BF"/>
    <w:rsid w:val="00C34582"/>
    <w:rsid w:val="00C43471"/>
    <w:rsid w:val="00C632BE"/>
    <w:rsid w:val="00C75D9B"/>
    <w:rsid w:val="00C77BB5"/>
    <w:rsid w:val="00C81B21"/>
    <w:rsid w:val="00C90AAB"/>
    <w:rsid w:val="00C924BE"/>
    <w:rsid w:val="00CC3D4F"/>
    <w:rsid w:val="00CE14D7"/>
    <w:rsid w:val="00CF7C28"/>
    <w:rsid w:val="00D05C9A"/>
    <w:rsid w:val="00D101C7"/>
    <w:rsid w:val="00D16255"/>
    <w:rsid w:val="00D174E2"/>
    <w:rsid w:val="00D41378"/>
    <w:rsid w:val="00D4195C"/>
    <w:rsid w:val="00D602E8"/>
    <w:rsid w:val="00D7255B"/>
    <w:rsid w:val="00DA26C8"/>
    <w:rsid w:val="00DB58A1"/>
    <w:rsid w:val="00DC4BB6"/>
    <w:rsid w:val="00DC7DFE"/>
    <w:rsid w:val="00DE5ED8"/>
    <w:rsid w:val="00DF2088"/>
    <w:rsid w:val="00E250E6"/>
    <w:rsid w:val="00E27404"/>
    <w:rsid w:val="00E340E5"/>
    <w:rsid w:val="00E35634"/>
    <w:rsid w:val="00E37595"/>
    <w:rsid w:val="00E4097F"/>
    <w:rsid w:val="00E41976"/>
    <w:rsid w:val="00E4235B"/>
    <w:rsid w:val="00E61857"/>
    <w:rsid w:val="00E731C2"/>
    <w:rsid w:val="00E8109C"/>
    <w:rsid w:val="00E863AE"/>
    <w:rsid w:val="00E93393"/>
    <w:rsid w:val="00EA7A96"/>
    <w:rsid w:val="00EC393E"/>
    <w:rsid w:val="00ED5BA0"/>
    <w:rsid w:val="00EE2433"/>
    <w:rsid w:val="00EF2A59"/>
    <w:rsid w:val="00EF4F6E"/>
    <w:rsid w:val="00F05178"/>
    <w:rsid w:val="00F062F9"/>
    <w:rsid w:val="00F16CDF"/>
    <w:rsid w:val="00F20207"/>
    <w:rsid w:val="00F40A9E"/>
    <w:rsid w:val="00F4307B"/>
    <w:rsid w:val="00F448FD"/>
    <w:rsid w:val="00F44C16"/>
    <w:rsid w:val="00F46D3B"/>
    <w:rsid w:val="00F571C7"/>
    <w:rsid w:val="00F61DDF"/>
    <w:rsid w:val="00F62AAD"/>
    <w:rsid w:val="00F72533"/>
    <w:rsid w:val="00F77353"/>
    <w:rsid w:val="00F90CC4"/>
    <w:rsid w:val="00F91B75"/>
    <w:rsid w:val="00F92FBB"/>
    <w:rsid w:val="00F93245"/>
    <w:rsid w:val="00F969F6"/>
    <w:rsid w:val="00FA0482"/>
    <w:rsid w:val="00FA4A90"/>
    <w:rsid w:val="00FA5C34"/>
    <w:rsid w:val="00FA65BA"/>
    <w:rsid w:val="00FE43CC"/>
    <w:rsid w:val="00FE48A1"/>
    <w:rsid w:val="00FE51F9"/>
    <w:rsid w:val="00FF662B"/>
    <w:rsid w:val="01714136"/>
    <w:rsid w:val="09212905"/>
    <w:rsid w:val="0A17579D"/>
    <w:rsid w:val="0CBD5201"/>
    <w:rsid w:val="0F5422DA"/>
    <w:rsid w:val="141014E0"/>
    <w:rsid w:val="1BC4273F"/>
    <w:rsid w:val="20B9002E"/>
    <w:rsid w:val="27CA6D4B"/>
    <w:rsid w:val="2DF31866"/>
    <w:rsid w:val="2F0E1A26"/>
    <w:rsid w:val="3AC86DEC"/>
    <w:rsid w:val="3BBE7B2F"/>
    <w:rsid w:val="3F193737"/>
    <w:rsid w:val="4081711C"/>
    <w:rsid w:val="42AC585B"/>
    <w:rsid w:val="4B6571D2"/>
    <w:rsid w:val="4F2C22A8"/>
    <w:rsid w:val="55D07E57"/>
    <w:rsid w:val="5613140F"/>
    <w:rsid w:val="5D2F0C6F"/>
    <w:rsid w:val="5F310779"/>
    <w:rsid w:val="5FB43F56"/>
    <w:rsid w:val="608C17CF"/>
    <w:rsid w:val="60B712B4"/>
    <w:rsid w:val="626E4A36"/>
    <w:rsid w:val="6BDF3E88"/>
    <w:rsid w:val="73172AED"/>
    <w:rsid w:val="748F1CC1"/>
    <w:rsid w:val="777F0E94"/>
    <w:rsid w:val="79AB744C"/>
    <w:rsid w:val="7E89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标题 1 Char"/>
    <w:link w:val="2"/>
    <w:qFormat/>
    <w:uiPriority w:val="9"/>
    <w:rPr>
      <w:rFonts w:ascii="宋体" w:hAnsi="宋体" w:cs="宋体"/>
      <w:b/>
      <w:bCs/>
      <w:kern w:val="36"/>
      <w:sz w:val="48"/>
      <w:szCs w:val="48"/>
    </w:rPr>
  </w:style>
  <w:style w:type="character" w:customStyle="1" w:styleId="10">
    <w:name w:val="批注框文本 Char"/>
    <w:link w:val="3"/>
    <w:qFormat/>
    <w:uiPriority w:val="0"/>
    <w:rPr>
      <w:kern w:val="2"/>
      <w:sz w:val="18"/>
      <w:szCs w:val="18"/>
    </w:rPr>
  </w:style>
  <w:style w:type="character" w:customStyle="1" w:styleId="11">
    <w:name w:val="页脚 Char"/>
    <w:link w:val="4"/>
    <w:qFormat/>
    <w:uiPriority w:val="99"/>
    <w:rPr>
      <w:kern w:val="2"/>
      <w:sz w:val="18"/>
      <w:szCs w:val="18"/>
    </w:rPr>
  </w:style>
  <w:style w:type="paragraph" w:styleId="12">
    <w:name w:val="No Spacing"/>
    <w:link w:val="13"/>
    <w:qFormat/>
    <w:uiPriority w:val="1"/>
    <w:rPr>
      <w:rFonts w:ascii="Calibri" w:hAnsi="Calibri" w:eastAsia="宋体" w:cs="Times New Roman"/>
      <w:sz w:val="22"/>
      <w:szCs w:val="22"/>
      <w:lang w:val="en-US" w:eastAsia="zh-CN" w:bidi="ar-SA"/>
    </w:rPr>
  </w:style>
  <w:style w:type="character" w:customStyle="1" w:styleId="13">
    <w:name w:val="无间隔 Char"/>
    <w:basedOn w:val="8"/>
    <w:link w:val="12"/>
    <w:qFormat/>
    <w:uiPriority w:val="1"/>
    <w:rPr>
      <w:rFonts w:ascii="Calibri" w:hAnsi="Calibri"/>
      <w:sz w:val="22"/>
      <w:szCs w:val="22"/>
      <w:lang w:val="en-US" w:eastAsia="zh-CN" w:bidi="ar-SA"/>
    </w:rPr>
  </w:style>
  <w:style w:type="character" w:customStyle="1" w:styleId="14">
    <w:name w:val="页眉 Char"/>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832</Words>
  <Characters>4748</Characters>
  <Lines>39</Lines>
  <Paragraphs>11</Paragraphs>
  <TotalTime>28</TotalTime>
  <ScaleCrop>false</ScaleCrop>
  <LinksUpToDate>false</LinksUpToDate>
  <CharactersWithSpaces>5569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2020-06-16T08:18:00Z</dcterms:created>
  <dc:creator>Administrator</dc:creator>
  <cp:lastModifiedBy>马潇</cp:lastModifiedBy>
  <cp:lastPrinted>2020-07-18T08:01:43Z</cp:lastPrinted>
  <dcterms:modified xsi:type="dcterms:W3CDTF">2020-07-18T08:10:52Z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