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7"/>
        </w:tabs>
        <w:autoSpaceDN w:val="0"/>
        <w:spacing w:line="480" w:lineRule="exact"/>
        <w:ind w:firstLine="720" w:firstLineChars="200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6"/>
        </w:rPr>
        <w:t>淇县农机购置补贴投诉处理和监督管理制度</w:t>
      </w:r>
    </w:p>
    <w:p>
      <w:pPr>
        <w:autoSpaceDN w:val="0"/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autoSpaceDN w:val="0"/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 xml:space="preserve">为规范农机购置补贴投诉监督管理工作，提高投诉处理效率，维护农机购置补贴政策公开公平公正实施，特制定本制度。  </w:t>
      </w:r>
    </w:p>
    <w:p>
      <w:pPr>
        <w:autoSpaceDN w:val="0"/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1E1E1E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1E1E1E"/>
          <w:sz w:val="32"/>
          <w:szCs w:val="32"/>
        </w:rPr>
        <w:t>本制度适用于在农机购置补贴政策实施中，依法对存在违反政策规定、违法行政、不当行政以及行政不作为等行为提出的投诉和举报。</w:t>
      </w:r>
    </w:p>
    <w:p>
      <w:pPr>
        <w:autoSpaceDN w:val="0"/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1E1E1E"/>
          <w:sz w:val="32"/>
          <w:szCs w:val="32"/>
        </w:rPr>
        <w:t>涉及农机补贴产品质量投诉的，按国家《产品质量法》、《农业机械质量投诉监督管理办法》、《农业机械产品修理更换退货责任规定》等有关农机产品质量监督的法律、法规执行。</w:t>
      </w:r>
    </w:p>
    <w:p>
      <w:pPr>
        <w:autoSpaceDN w:val="0"/>
        <w:spacing w:line="480" w:lineRule="exact"/>
        <w:ind w:firstLine="672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8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sz w:val="32"/>
          <w:szCs w:val="32"/>
        </w:rPr>
        <w:t>、农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sz w:val="32"/>
          <w:szCs w:val="32"/>
          <w:lang w:val="en-US" w:eastAsia="zh-CN"/>
        </w:rPr>
        <w:t>业农村局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sz w:val="32"/>
          <w:szCs w:val="32"/>
        </w:rPr>
        <w:t>负责农机购置补贴投诉和监督管理工作。农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sz w:val="32"/>
          <w:szCs w:val="32"/>
          <w:lang w:val="en-US" w:eastAsia="zh-CN"/>
        </w:rPr>
        <w:t>业农村局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应当向社会公布投诉电话、通信地址、电子信箱等联系方式，为农机购置补贴投诉和信访人员提供便利。投诉和信访人员通过书信、电话、电子邮件、传真、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sz w:val="32"/>
          <w:szCs w:val="32"/>
        </w:rPr>
        <w:t>网络、信箱、媒体及举报等形式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反映情况，提出意见、建议的，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应及时认真处理。</w:t>
      </w:r>
    </w:p>
    <w:p>
      <w:pPr>
        <w:autoSpaceDN w:val="0"/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高度重视并热情耐心地做好投诉人员的接待处理工作。要制作《淇县农机购置补贴投诉情况登记表》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1E1E1E"/>
          <w:sz w:val="32"/>
          <w:szCs w:val="32"/>
        </w:rPr>
        <w:t>受理投诉、举报的工作人员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必须做到，热情接待来访人员，认真登记来信来访的诉求，倾听并分析所反映的问题，及时与其沟通情况；不得对投诉人员置之不理，敷衍塞责，推诿拖延；要将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矛盾化解在萌芽状态，把问题解决在基层。</w:t>
      </w:r>
    </w:p>
    <w:p>
      <w:pPr>
        <w:autoSpaceDN w:val="0"/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1E1E1E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1E1E1E"/>
          <w:sz w:val="32"/>
          <w:szCs w:val="32"/>
        </w:rPr>
        <w:t>、做好调查处理工作。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对不需要处理的一般问题，应耐心解释政策，做好来访人员的思想工作；对简单一般的信访投诉反映，应在受理之日5天内完成调查、处理、反馈等工作；对较复杂的投诉举报反映，要在30日内办结，如遇特殊情况需延长时间的，必须经相关领导批准，并记录说明情况。上级机关转来的信访投诉举报件，按上级机关指定的期限办结。</w:t>
      </w:r>
    </w:p>
    <w:p>
      <w:pPr>
        <w:autoSpaceDN w:val="0"/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在投诉举报查办过程中应坚持实事求是的原则，重调查、重证据，不听信一面之词，并注意工作方法。投诉举报件的调查了解，谈话核实，必须有两人以上共同办理，并制作笔录，由被谈话人在笔录材料上签字。</w:t>
      </w:r>
    </w:p>
    <w:p>
      <w:pPr>
        <w:autoSpaceDN w:val="0"/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1E1E1E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1E1E1E"/>
          <w:sz w:val="32"/>
          <w:szCs w:val="32"/>
        </w:rPr>
        <w:t>、做好对投诉的回复和档案保存工作。整理、保存投诉材料，并对投诉人的姓名、投诉具体事项、投诉对象和投诉人联系方式等基本情况进行登记和记录。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在回</w:t>
      </w:r>
      <w:r>
        <w:rPr>
          <w:rFonts w:hint="eastAsia" w:ascii="仿宋" w:hAnsi="仿宋" w:eastAsia="仿宋" w:cs="仿宋"/>
          <w:b w:val="0"/>
          <w:bCs w:val="0"/>
          <w:color w:val="1E1E1E"/>
          <w:sz w:val="32"/>
          <w:szCs w:val="32"/>
        </w:rPr>
        <w:t>复调查处理结果时，应当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用语规范、方法恰当，可采取直接回复、约投诉人面谈回复等方式。</w:t>
      </w:r>
    </w:p>
    <w:p>
      <w:pPr>
        <w:autoSpaceDN w:val="0"/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、保护投诉人员的合法权利。严格遵守保密规定，对投诉举报人的姓名、工作部门、家庭住址等有关情况及举报内容必须严格保密，因查处工作需要出具举报材料时，要经有关领导批准，并隐去可能暴露投诉举报人身份的内容。严禁将举报、揭发和控告的信件、材料转交或告诉被举报、揭发、控告的单位或个人。严禁对举报、揭发、控告人打击报复，对揭发、控告人进行打击报复的要严肃追究责任。   </w:t>
      </w:r>
    </w:p>
    <w:p>
      <w:pPr>
        <w:autoSpaceDN w:val="0"/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、问题处理。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定期梳理投诉材料，对投诉较多的热点、难点问题，应及时研究改进措施和方法，着力解决问题，切实维护群众利益；对群众因不了解政策，造成多次反复投诉的事项，应主动通过电视、广播、网络等媒体向社会公告，防止群众误解。</w:t>
      </w:r>
    </w:p>
    <w:p>
      <w:pPr>
        <w:autoSpaceDN w:val="0"/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对查处的一般性问题，应有整改措施并限期整改。如属个人问题，应约谈本人，予以告诫。对查处的违纪违规问题应按有关规定严肃处理；对构成犯罪的，移交司法机关依法处理。查处结果应及时报送上级农机主管部门。</w:t>
      </w:r>
    </w:p>
    <w:p>
      <w:pPr>
        <w:autoSpaceDN w:val="0"/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对因推诿塞责、简单粗暴、疏于监督落实，或因对上级机关批转督办的投诉信访不按时限要求核实上报，致使问题久拖不决、引发重复投诉及群体性事件等严重后果的，将视情节予以通报，并抄送当地纪检监察部门，建议对相关责任人按规定给予党纪政纪处分；情况严重构成犯罪的，将移送司法机关处理。</w:t>
      </w:r>
    </w:p>
    <w:p>
      <w:pPr>
        <w:numPr>
          <w:ilvl w:val="0"/>
          <w:numId w:val="0"/>
        </w:numPr>
        <w:autoSpaceDN w:val="0"/>
        <w:spacing w:line="480" w:lineRule="exact"/>
        <w:ind w:firstLine="640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淇县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农机补贴投诉和举报电话：0392-71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56026</w:t>
      </w:r>
    </w:p>
    <w:p>
      <w:pPr>
        <w:autoSpaceDN w:val="0"/>
        <w:spacing w:line="480" w:lineRule="exac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tabs>
          <w:tab w:val="left" w:pos="2082"/>
        </w:tabs>
        <w:autoSpaceDN w:val="0"/>
        <w:spacing w:line="480" w:lineRule="exac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TIwMmI5MjgxMWJmZTIyNDYzYzEzNzZmMzE5YTcifQ=="/>
  </w:docVars>
  <w:rsids>
    <w:rsidRoot w:val="03A3080D"/>
    <w:rsid w:val="03A3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2022-12-07T07:51:00Z</dcterms:created>
  <dc:creator>文波</dc:creator>
  <cp:lastModifiedBy>文波</cp:lastModifiedBy>
  <dcterms:modified xsi:type="dcterms:W3CDTF">2022-12-07T07:51:39Z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560BF8CB036F48E7A2FD5E07A3801F23</vt:lpwstr>
  </property>
</Properties>
</file>