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许昌市建安区</w:t>
      </w: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p>
      <w:pPr>
        <w:rPr>
          <w:rFonts w:hint="eastAsia" w:ascii="仿宋" w:hAnsi="仿宋" w:eastAsia="仿宋" w:cs="仿宋"/>
          <w:sz w:val="32"/>
          <w:szCs w:val="40"/>
          <w:lang w:eastAsia="zh-CN"/>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加强农机购置补贴机具核验管理，是确保补贴资金安全和政策效益充分发挥的关键举措。为我县做好农机购置补贴机具核验工作，规范核验行为，防范管理风险，提高办补效率，进一步便民利民，根据农业农村部、财政部及我省农机购置补贴政策实施相关规定，制定工作制度如下：</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一、核验内容</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（一）购机者身份信息。个人身份证件或农业生产经营组织工商营业执照（统一社会信用代码）及其法定代表人身份证件等信息；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（二）购买信息。购买补贴机具税控发票等信息；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（三）机具信息。机具实物上的固定铭牌信息、农机购置补贴辅助管理系统所对应机具的信息、牌证管理机具的行驶证信息等；</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（四）其他信息。购机者社保卡账号、开户名等信息，以及政策实施要求提供的其他必要信息。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上述信息的真实性、完整性和有效性由购机者、产销企业和农机安全监理机构分别负责，并承担相应的法律责任。   </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（一）受理申请。对购机者自主提出的补贴申请，主管部门应按规定及时受理。鼓励通过手机APP、“一站式”服务窗口等便捷高效的方式受理申请。</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社保卡等资料。重点核验购机者填写的社保卡账号、开户名等信息与其携带的社保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三是限时办理。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numPr>
          <w:ilvl w:val="0"/>
          <w:numId w:val="0"/>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鼓励通过进村入户、提前预约等方式开展核验，便利购机者以及设施安装类机具核验。核验结果由核验人员与购机者双方签字确认。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复核登记。对资料核验、机具核验的程序、方式和签章的规范性进行集体复核，可与集体会商同步进行，通过后登记立册。</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公示报送。对通过复核的补贴申请信息进行为期不少于5天的公示，公示无异议后报送同级财政部门。</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（六）资料处理。对财政部门未提出疑义的补贴申请，将其核验资料留存备用备查，留存期限不少于10年。</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（一）加强核验人员队伍建设。选配责任心强、业务素质高、作风优良的干部从事核验工作，对其每年至少开展一次廉洁从政、业务技能等方面的教育培训。</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（四）严格监督管理。健全内部控制制度，以机具核验流程为主线，逐项工作、逐个环节查找风险点，制定防控措施。鼓励市县农机、财政部门探索开展补贴机具第三方独立抽查核验和信息化技术核验。</w:t>
      </w:r>
    </w:p>
    <w:p>
      <w:pPr>
        <w:ind w:firstLine="420"/>
        <w:rPr>
          <w:rFonts w:hint="eastAsia" w:ascii="仿宋" w:hAnsi="仿宋" w:eastAsia="仿宋" w:cs="仿宋"/>
          <w:sz w:val="32"/>
          <w:szCs w:val="32"/>
        </w:rPr>
      </w:pPr>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pPr>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许昌市建安区农业机械技术中心</w:t>
      </w:r>
    </w:p>
    <w:p>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2022年3月18</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3BB1C"/>
    <w:multiLevelType w:val="singleLevel"/>
    <w:tmpl w:val="39C3BB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DE3YWNiZjBmNDhlNmFhNDlhZmNmYjRkNTdiZWUifQ=="/>
  </w:docVars>
  <w:rsids>
    <w:rsidRoot w:val="05B17D12"/>
    <w:rsid w:val="05B17D12"/>
    <w:rsid w:val="0B043E4F"/>
    <w:rsid w:val="108E6869"/>
    <w:rsid w:val="38860061"/>
    <w:rsid w:val="69B54CEC"/>
    <w:rsid w:val="6A23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2231</Words>
  <Characters>2238</Characters>
  <Lines>0</Lines>
  <Paragraphs>0</Paragraphs>
  <TotalTime>38</TotalTime>
  <ScaleCrop>false</ScaleCrop>
  <LinksUpToDate>false</LinksUpToDate>
  <CharactersWithSpaces>2241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2021-03-03T09:23:00Z</dcterms:created>
  <dc:creator>怀念</dc:creator>
  <cp:lastModifiedBy>怀念</cp:lastModifiedBy>
  <dcterms:modified xsi:type="dcterms:W3CDTF">2022-07-25T08:01:52Z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9287762FE59440B0AB2BF075F4521163</vt:lpwstr>
  </property>
</Properties>
</file>