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color w:val="FF0000"/>
          <w:w w:val="90"/>
          <w:sz w:val="60"/>
          <w:szCs w:val="60"/>
          <w:shd w:val="clear" w:color="auto" w:fill="FFFFFF"/>
          <w:lang w:val="en-US" w:eastAsia="zh-CN"/>
        </w:rPr>
      </w:pPr>
    </w:p>
    <w:p>
      <w:pPr>
        <w:jc w:val="center"/>
        <w:rPr>
          <w:rFonts w:hint="eastAsia" w:asciiTheme="majorEastAsia" w:hAnsiTheme="majorEastAsia" w:eastAsiaTheme="majorEastAsia" w:cstheme="majorEastAsia"/>
          <w:b/>
          <w:bCs/>
          <w:color w:val="FF0000"/>
          <w:w w:val="50"/>
          <w:sz w:val="120"/>
          <w:szCs w:val="120"/>
          <w:shd w:val="clear" w:color="auto" w:fill="FFFFFF"/>
          <w:lang w:val="en-US" w:eastAsia="zh-CN"/>
        </w:rPr>
      </w:pPr>
      <w:r>
        <w:rPr>
          <w:rFonts w:hint="eastAsia" w:asciiTheme="majorEastAsia" w:hAnsiTheme="majorEastAsia" w:eastAsiaTheme="majorEastAsia" w:cstheme="majorEastAsia"/>
          <w:b/>
          <w:bCs/>
          <w:color w:val="FF0000"/>
          <w:w w:val="50"/>
          <w:sz w:val="120"/>
          <w:szCs w:val="120"/>
          <w:shd w:val="clear" w:color="auto" w:fill="FFFFFF"/>
          <w:lang w:val="en-US" w:eastAsia="zh-CN"/>
        </w:rPr>
        <w:t>内乡县农业机械技术中心文件</w:t>
      </w:r>
    </w:p>
    <w:p>
      <w:pPr>
        <w:jc w:val="both"/>
        <w:rPr>
          <w:rFonts w:hint="eastAsia" w:ascii="方正小标宋简体" w:eastAsia="方正小标宋简体"/>
          <w:color w:val="000000"/>
          <w:sz w:val="32"/>
          <w:szCs w:val="32"/>
          <w:shd w:val="clear" w:color="auto" w:fill="FFFFFF"/>
        </w:rPr>
      </w:pPr>
    </w:p>
    <w:p>
      <w:pPr>
        <w:jc w:val="both"/>
        <w:rPr>
          <w:rFonts w:hint="eastAsia" w:ascii="方正小标宋简体" w:eastAsia="方正小标宋简体"/>
          <w:color w:val="000000"/>
          <w:sz w:val="32"/>
          <w:szCs w:val="32"/>
          <w:shd w:val="clear" w:color="auto" w:fill="FFFFFF"/>
        </w:rPr>
      </w:pPr>
    </w:p>
    <w:p>
      <w:pPr>
        <w:jc w:val="center"/>
        <w:rPr>
          <w:rFonts w:hint="eastAsia" w:ascii="方正小标宋简体" w:eastAsia="方正小标宋简体"/>
          <w:color w:val="000000"/>
          <w:sz w:val="36"/>
          <w:szCs w:val="36"/>
          <w:shd w:val="clear" w:color="auto" w:fill="FFFFFF"/>
        </w:rPr>
      </w:pPr>
      <w:r>
        <w:rPr>
          <w:rFonts w:hint="eastAsia" w:ascii="仿宋" w:hAnsi="仿宋" w:eastAsia="仿宋"/>
          <w:b w:val="0"/>
          <w:sz w:val="32"/>
          <w:szCs w:val="32"/>
        </w:rPr>
        <w:t>内农机</w:t>
      </w:r>
      <w:r>
        <w:rPr>
          <w:rFonts w:hint="eastAsia" w:ascii="仿宋" w:hAnsi="仿宋" w:eastAsia="仿宋"/>
          <w:b w:val="0"/>
          <w:sz w:val="32"/>
          <w:szCs w:val="32"/>
          <w:lang w:eastAsia="zh-CN"/>
        </w:rPr>
        <w:t>中心</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val="en-US" w:eastAsia="zh-CN"/>
        </w:rPr>
        <w:t>2021</w:t>
      </w:r>
      <w:r>
        <w:rPr>
          <w:rFonts w:hint="eastAsia" w:ascii="仿宋_GB2312" w:hAnsi="仿宋_GB2312" w:eastAsia="仿宋_GB2312" w:cs="仿宋_GB2312"/>
          <w:b w:val="0"/>
          <w:bCs w:val="0"/>
          <w:sz w:val="28"/>
          <w:szCs w:val="28"/>
        </w:rPr>
        <w:t>〕</w:t>
      </w:r>
      <w:r>
        <w:rPr>
          <w:rFonts w:hint="eastAsia" w:ascii="仿宋" w:hAnsi="仿宋" w:eastAsia="仿宋"/>
          <w:b w:val="0"/>
          <w:sz w:val="32"/>
          <w:szCs w:val="32"/>
          <w:lang w:val="en-US" w:eastAsia="zh-CN"/>
        </w:rPr>
        <w:t>12</w:t>
      </w:r>
      <w:r>
        <w:rPr>
          <w:rFonts w:hint="eastAsia" w:ascii="仿宋" w:hAnsi="仿宋" w:eastAsia="仿宋"/>
          <w:b w:val="0"/>
          <w:sz w:val="32"/>
          <w:szCs w:val="32"/>
        </w:rPr>
        <w:t>号</w:t>
      </w:r>
    </w:p>
    <w:p>
      <w:pPr>
        <w:jc w:val="center"/>
        <w:rPr>
          <w:rFonts w:hint="eastAsia" w:ascii="方正小标宋简体" w:eastAsia="方正小标宋简体"/>
          <w:color w:val="000000"/>
          <w:sz w:val="36"/>
          <w:szCs w:val="36"/>
          <w:shd w:val="clear" w:color="auto" w:fill="FFFFFF"/>
        </w:rPr>
      </w:pPr>
      <w:r>
        <w:rPr>
          <w:sz w:val="36"/>
        </w:rPr>
        <mc:AlternateContent>
          <mc:Choice Requires="wps">
            <w:drawing>
              <wp:anchor distT="0" distB="0" distL="114300" distR="114300" simplePos="0" relativeHeight="251659264" behindDoc="0" locked="0" layoutInCell="1" allowOverlap="1">
                <wp:simplePos x="0" y="0"/>
                <wp:positionH relativeFrom="column">
                  <wp:posOffset>106045</wp:posOffset>
                </wp:positionH>
                <wp:positionV relativeFrom="paragraph">
                  <wp:posOffset>79375</wp:posOffset>
                </wp:positionV>
                <wp:extent cx="5429250" cy="0"/>
                <wp:effectExtent l="0" t="9525" r="0" b="9525"/>
                <wp:wrapNone/>
                <wp:docPr id="2" name="直接连接符 2"/>
                <wp:cNvGraphicFramePr/>
                <a:graphic xmlns:a="http://schemas.openxmlformats.org/drawingml/2006/main">
                  <a:graphicData uri="http://schemas.microsoft.com/office/word/2010/wordprocessingShape">
                    <wps:wsp>
                      <wps:cNvCnPr/>
                      <wps:spPr>
                        <a:xfrm>
                          <a:off x="1078230" y="3230245"/>
                          <a:ext cx="54292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35pt;margin-top:6.25pt;height:0pt;width:427.5pt;z-index:251659264;mso-width-relative:page;mso-height-relative:page;" filled="f" stroked="t" coordsize="21600,21600" o:gfxdata="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ltrRAAAACAEAAA8AAAAAAAAAAQAgAAAAIgAAAGRycy9kb3ducmV2LnhtbFBLAQIUABQAAAAI&#10;AIdO4kDsCZrv9AEAAL4DAAAOAAAAAAAAAAEAIAAAACABAABkcnMvZTJvRG9jLnhtbFBLBQYAAAAA&#10;BgAGAFkBAACGBQAAAAA=&#10;">
                <v:fill on="f" focussize="0,0"/>
                <v:stroke weight="1.5pt" color="#FF0000 [3204]" miterlimit="8" joinstyle="miter"/>
                <v:imagedata o:title=""/>
                <o:lock v:ext="edit" aspectratio="f"/>
              </v:line>
            </w:pict>
          </mc:Fallback>
        </mc:AlternateContent>
      </w:r>
    </w:p>
    <w:p>
      <w:pPr>
        <w:bidi w:val="0"/>
        <w:jc w:val="center"/>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eastAsia="zh-CN"/>
        </w:rPr>
        <w:t>内乡县</w:t>
      </w:r>
      <w:r>
        <w:rPr>
          <w:rFonts w:hint="eastAsia" w:ascii="方正小标宋简体" w:hAnsi="方正小标宋简体" w:eastAsia="方正小标宋简体" w:cs="方正小标宋简体"/>
          <w:b/>
          <w:bCs/>
          <w:sz w:val="36"/>
          <w:szCs w:val="36"/>
          <w:lang w:val="en-US" w:eastAsia="zh-CN"/>
        </w:rPr>
        <w:t>农业机械技术中心</w:t>
      </w:r>
    </w:p>
    <w:p>
      <w:pPr>
        <w:bidi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b/>
          <w:bCs/>
          <w:sz w:val="36"/>
          <w:szCs w:val="36"/>
          <w:lang w:eastAsia="zh-CN"/>
        </w:rPr>
        <w:t>农机</w:t>
      </w:r>
      <w:r>
        <w:rPr>
          <w:rFonts w:hint="eastAsia" w:ascii="方正小标宋简体" w:hAnsi="方正小标宋简体" w:eastAsia="方正小标宋简体" w:cs="方正小标宋简体"/>
          <w:b/>
          <w:bCs/>
          <w:sz w:val="36"/>
          <w:szCs w:val="36"/>
        </w:rPr>
        <w:t>购置补贴机具核验工作制度</w:t>
      </w:r>
    </w:p>
    <w:p>
      <w:pPr>
        <w:rPr>
          <w:rFonts w:hint="eastAsia"/>
        </w:rPr>
      </w:pPr>
      <w:r>
        <w:rPr>
          <w:rFonts w:hint="eastAsia"/>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为进一步做好农机购置补贴机具核验工作，规范核验行为，加强防风险管理，提高补贴办理效率，强化便民利民服务，提高购机者满意度，根据农业农村部</w:t>
      </w:r>
      <w:r>
        <w:rPr>
          <w:rFonts w:hint="eastAsia" w:ascii="方正仿宋_GB2312" w:hAnsi="方正仿宋_GB2312" w:eastAsia="方正仿宋_GB2312" w:cs="方正仿宋_GB2312"/>
          <w:sz w:val="32"/>
          <w:szCs w:val="32"/>
          <w:lang w:eastAsia="zh-CN"/>
        </w:rPr>
        <w:t>办公厅《</w:t>
      </w:r>
      <w:r>
        <w:rPr>
          <w:rFonts w:hint="eastAsia" w:ascii="方正仿宋_GB2312" w:hAnsi="方正仿宋_GB2312" w:eastAsia="方正仿宋_GB2312" w:cs="方正仿宋_GB2312"/>
          <w:sz w:val="32"/>
          <w:szCs w:val="32"/>
        </w:rPr>
        <w:t>农机购置补贴机具核验工作要点(试行)</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(农办机</w:t>
      </w:r>
      <w:r>
        <w:rPr>
          <w:rFonts w:hint="eastAsia" w:ascii="方正仿宋_GB2312" w:hAnsi="方正仿宋_GB2312" w:eastAsia="方正仿宋_GB2312" w:cs="方正仿宋_GB2312"/>
          <w:b w:val="0"/>
          <w:bCs w:val="0"/>
          <w:sz w:val="32"/>
          <w:szCs w:val="32"/>
        </w:rPr>
        <w:t>〔</w:t>
      </w:r>
      <w:r>
        <w:rPr>
          <w:rFonts w:hint="eastAsia" w:ascii="方正仿宋_GB2312" w:hAnsi="方正仿宋_GB2312" w:eastAsia="方正仿宋_GB2312" w:cs="方正仿宋_GB2312"/>
          <w:b w:val="0"/>
          <w:bCs w:val="0"/>
          <w:sz w:val="32"/>
          <w:szCs w:val="32"/>
          <w:lang w:val="en-US" w:eastAsia="zh-CN"/>
        </w:rPr>
        <w:t>2019</w:t>
      </w:r>
      <w:r>
        <w:rPr>
          <w:rFonts w:hint="eastAsia" w:ascii="方正仿宋_GB2312" w:hAnsi="方正仿宋_GB2312" w:eastAsia="方正仿宋_GB2312" w:cs="方正仿宋_GB2312"/>
          <w:b w:val="0"/>
          <w:bCs w:val="0"/>
          <w:sz w:val="32"/>
          <w:szCs w:val="32"/>
        </w:rPr>
        <w:t>〕</w:t>
      </w:r>
      <w:r>
        <w:rPr>
          <w:rFonts w:hint="eastAsia" w:ascii="方正仿宋_GB2312" w:hAnsi="方正仿宋_GB2312" w:eastAsia="方正仿宋_GB2312" w:cs="方正仿宋_GB2312"/>
          <w:sz w:val="32"/>
          <w:szCs w:val="32"/>
          <w:lang w:val="en-US" w:eastAsia="zh-CN"/>
        </w:rPr>
        <w:t>7号）</w:t>
      </w:r>
      <w:r>
        <w:rPr>
          <w:rFonts w:hint="eastAsia" w:ascii="方正仿宋_GB2312" w:hAnsi="方正仿宋_GB2312" w:eastAsia="方正仿宋_GB2312" w:cs="方正仿宋_GB2312"/>
          <w:sz w:val="32"/>
          <w:szCs w:val="32"/>
        </w:rPr>
        <w:t>及《河南省农业</w:t>
      </w:r>
      <w:r>
        <w:rPr>
          <w:rFonts w:hint="eastAsia" w:ascii="方正仿宋_GB2312" w:hAnsi="方正仿宋_GB2312" w:eastAsia="方正仿宋_GB2312" w:cs="方正仿宋_GB2312"/>
          <w:sz w:val="32"/>
          <w:szCs w:val="32"/>
          <w:lang w:eastAsia="zh-CN"/>
        </w:rPr>
        <w:t>机械技术中心</w:t>
      </w:r>
      <w:r>
        <w:rPr>
          <w:rFonts w:hint="eastAsia" w:ascii="方正仿宋_GB2312" w:hAnsi="方正仿宋_GB2312" w:eastAsia="方正仿宋_GB2312" w:cs="方正仿宋_GB2312"/>
          <w:sz w:val="32"/>
          <w:szCs w:val="32"/>
        </w:rPr>
        <w:t>关于</w:t>
      </w:r>
      <w:r>
        <w:rPr>
          <w:rFonts w:hint="eastAsia" w:ascii="方正仿宋_GB2312" w:hAnsi="方正仿宋_GB2312" w:eastAsia="方正仿宋_GB2312" w:cs="方正仿宋_GB2312"/>
          <w:sz w:val="32"/>
          <w:szCs w:val="32"/>
          <w:lang w:eastAsia="zh-CN"/>
        </w:rPr>
        <w:t>印发《河南省农机购置</w:t>
      </w:r>
      <w:r>
        <w:rPr>
          <w:rFonts w:hint="eastAsia" w:ascii="方正仿宋_GB2312" w:hAnsi="方正仿宋_GB2312" w:eastAsia="方正仿宋_GB2312" w:cs="方正仿宋_GB2312"/>
          <w:sz w:val="32"/>
          <w:szCs w:val="32"/>
        </w:rPr>
        <w:t>补贴机具核验</w:t>
      </w:r>
      <w:r>
        <w:rPr>
          <w:rFonts w:hint="eastAsia" w:ascii="方正仿宋_GB2312" w:hAnsi="方正仿宋_GB2312" w:eastAsia="方正仿宋_GB2312" w:cs="方正仿宋_GB2312"/>
          <w:sz w:val="32"/>
          <w:szCs w:val="32"/>
          <w:lang w:eastAsia="zh-CN"/>
        </w:rPr>
        <w:t>工作要点</w:t>
      </w:r>
      <w:r>
        <w:rPr>
          <w:rFonts w:hint="eastAsia" w:ascii="方正仿宋_GB2312" w:hAnsi="方正仿宋_GB2312" w:eastAsia="方正仿宋_GB2312" w:cs="方正仿宋_GB2312"/>
          <w:sz w:val="32"/>
          <w:szCs w:val="32"/>
        </w:rPr>
        <w:t>制度</w:t>
      </w:r>
      <w:r>
        <w:rPr>
          <w:rFonts w:hint="eastAsia" w:ascii="方正仿宋_GB2312" w:hAnsi="方正仿宋_GB2312" w:eastAsia="方正仿宋_GB2312" w:cs="方正仿宋_GB2312"/>
          <w:sz w:val="32"/>
          <w:szCs w:val="32"/>
          <w:lang w:eastAsia="zh-CN"/>
        </w:rPr>
        <w:t>（试行）》的通知（豫农机文</w:t>
      </w:r>
      <w:r>
        <w:rPr>
          <w:rFonts w:hint="eastAsia" w:ascii="方正仿宋_GB2312" w:hAnsi="方正仿宋_GB2312" w:eastAsia="方正仿宋_GB2312" w:cs="方正仿宋_GB2312"/>
          <w:b w:val="0"/>
          <w:bCs w:val="0"/>
          <w:sz w:val="32"/>
          <w:szCs w:val="32"/>
        </w:rPr>
        <w:t>〔</w:t>
      </w:r>
      <w:r>
        <w:rPr>
          <w:rFonts w:hint="eastAsia" w:ascii="方正仿宋_GB2312" w:hAnsi="方正仿宋_GB2312" w:eastAsia="方正仿宋_GB2312" w:cs="方正仿宋_GB2312"/>
          <w:b w:val="0"/>
          <w:bCs w:val="0"/>
          <w:sz w:val="32"/>
          <w:szCs w:val="32"/>
          <w:lang w:val="en-US" w:eastAsia="zh-CN"/>
        </w:rPr>
        <w:t>2020</w:t>
      </w:r>
      <w:r>
        <w:rPr>
          <w:rFonts w:hint="eastAsia" w:ascii="方正仿宋_GB2312" w:hAnsi="方正仿宋_GB2312" w:eastAsia="方正仿宋_GB2312" w:cs="方正仿宋_GB2312"/>
          <w:b w:val="0"/>
          <w:bCs w:val="0"/>
          <w:sz w:val="32"/>
          <w:szCs w:val="32"/>
        </w:rPr>
        <w:t>〕</w:t>
      </w:r>
      <w:r>
        <w:rPr>
          <w:rFonts w:hint="eastAsia" w:ascii="方正仿宋_GB2312" w:hAnsi="方正仿宋_GB2312" w:eastAsia="方正仿宋_GB2312" w:cs="方正仿宋_GB2312"/>
          <w:sz w:val="32"/>
          <w:szCs w:val="32"/>
          <w:lang w:val="en-US" w:eastAsia="zh-CN"/>
        </w:rPr>
        <w:t>44号），</w:t>
      </w:r>
      <w:r>
        <w:rPr>
          <w:rFonts w:hint="eastAsia" w:ascii="方正仿宋_GB2312" w:hAnsi="方正仿宋_GB2312" w:eastAsia="方正仿宋_GB2312" w:cs="方正仿宋_GB2312"/>
          <w:sz w:val="32"/>
          <w:szCs w:val="32"/>
        </w:rPr>
        <w:t>结合我县实际，制定工作制度如下</w:t>
      </w:r>
      <w:r>
        <w:rPr>
          <w:rFonts w:hint="eastAsia"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一、核验内容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补贴机具核验是指农机化部门对</w:t>
      </w:r>
      <w:r>
        <w:rPr>
          <w:rFonts w:hint="eastAsia" w:ascii="方正仿宋_GB2312" w:hAnsi="方正仿宋_GB2312" w:eastAsia="方正仿宋_GB2312" w:cs="方正仿宋_GB2312"/>
          <w:sz w:val="32"/>
          <w:szCs w:val="32"/>
          <w:lang w:eastAsia="zh-CN"/>
        </w:rPr>
        <w:t>从</w:t>
      </w:r>
      <w:r>
        <w:rPr>
          <w:rFonts w:hint="eastAsia" w:ascii="方正仿宋_GB2312" w:hAnsi="方正仿宋_GB2312" w:eastAsia="方正仿宋_GB2312" w:cs="方正仿宋_GB2312"/>
          <w:sz w:val="32"/>
          <w:szCs w:val="32"/>
        </w:rPr>
        <w:t>事农业生产的个人和农业生产经营组织(以下简称“购机者”)申报农机购置补贴时提供的相关资料进行形式审核、对机具进行核查的工作。核验的主要内容包括</w:t>
      </w:r>
      <w:r>
        <w:rPr>
          <w:rFonts w:hint="eastAsia"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(一)购机者身份信息。</w:t>
      </w:r>
      <w:r>
        <w:rPr>
          <w:rFonts w:hint="eastAsia" w:ascii="方正仿宋_GB2312" w:hAnsi="方正仿宋_GB2312" w:eastAsia="方正仿宋_GB2312" w:cs="方正仿宋_GB2312"/>
          <w:sz w:val="32"/>
          <w:szCs w:val="32"/>
        </w:rPr>
        <w:t>个人身份证件或农业生产经营组织工商营业执照(统一社会信用代码)及其法定代表人身份证件等信息</w:t>
      </w:r>
      <w:r>
        <w:rPr>
          <w:rFonts w:hint="eastAsia"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(二)</w:t>
      </w:r>
      <w:r>
        <w:rPr>
          <w:rFonts w:hint="eastAsia" w:ascii="方正仿宋_GB2312" w:hAnsi="方正仿宋_GB2312" w:eastAsia="方正仿宋_GB2312" w:cs="方正仿宋_GB2312"/>
          <w:b/>
          <w:bCs/>
          <w:sz w:val="32"/>
          <w:szCs w:val="32"/>
          <w:lang w:eastAsia="zh-CN"/>
        </w:rPr>
        <w:t>购买信息</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购买补贴机具税控发票等信息</w:t>
      </w:r>
      <w:r>
        <w:rPr>
          <w:rFonts w:hint="eastAsia"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rPr>
        <w:t>(三)机具信息。</w:t>
      </w:r>
      <w:r>
        <w:rPr>
          <w:rFonts w:hint="eastAsia" w:ascii="方正仿宋_GB2312" w:hAnsi="方正仿宋_GB2312" w:eastAsia="方正仿宋_GB2312" w:cs="方正仿宋_GB2312"/>
          <w:sz w:val="32"/>
          <w:szCs w:val="32"/>
        </w:rPr>
        <w:t>机具实物上的固定铭牌信息</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农机购置补贴辅助管理系统所对应机具的信息、牌证管理机具的行驶证信息等</w:t>
      </w:r>
      <w:r>
        <w:rPr>
          <w:rFonts w:hint="eastAsia"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(四)其他信息。</w:t>
      </w:r>
      <w:r>
        <w:rPr>
          <w:rFonts w:hint="eastAsia" w:ascii="方正仿宋_GB2312" w:hAnsi="方正仿宋_GB2312" w:eastAsia="方正仿宋_GB2312" w:cs="方正仿宋_GB2312"/>
          <w:sz w:val="32"/>
          <w:szCs w:val="32"/>
        </w:rPr>
        <w:t>购机者银行卡(折)账号、开户名等信息，</w:t>
      </w:r>
      <w:r>
        <w:rPr>
          <w:rFonts w:hint="eastAsia" w:ascii="方正仿宋_GB2312" w:hAnsi="方正仿宋_GB2312" w:eastAsia="方正仿宋_GB2312" w:cs="方正仿宋_GB2312"/>
          <w:sz w:val="32"/>
          <w:szCs w:val="32"/>
          <w:lang w:eastAsia="zh-CN"/>
        </w:rPr>
        <w:t>以</w:t>
      </w:r>
      <w:r>
        <w:rPr>
          <w:rFonts w:hint="eastAsia" w:ascii="方正仿宋_GB2312" w:hAnsi="方正仿宋_GB2312" w:eastAsia="方正仿宋_GB2312" w:cs="方正仿宋_GB2312"/>
          <w:sz w:val="32"/>
          <w:szCs w:val="32"/>
        </w:rPr>
        <w:t>及政策实施要求提供的其他必要信息。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上述信息的真实性</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完整性和有效性由购机者</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产销企业和农机安全监理机构分别负责，</w:t>
      </w:r>
      <w:r>
        <w:rPr>
          <w:rFonts w:hint="eastAsia" w:ascii="方正仿宋_GB2312" w:hAnsi="方正仿宋_GB2312" w:eastAsia="方正仿宋_GB2312" w:cs="方正仿宋_GB2312"/>
          <w:sz w:val="32"/>
          <w:szCs w:val="32"/>
          <w:lang w:eastAsia="zh-CN"/>
        </w:rPr>
        <w:t>并</w:t>
      </w:r>
      <w:r>
        <w:rPr>
          <w:rFonts w:hint="eastAsia" w:ascii="方正仿宋_GB2312" w:hAnsi="方正仿宋_GB2312" w:eastAsia="方正仿宋_GB2312" w:cs="方正仿宋_GB2312"/>
          <w:sz w:val="32"/>
          <w:szCs w:val="32"/>
        </w:rPr>
        <w:t>承担相应责任。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二、核验程序及要求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(一)受理申请。</w:t>
      </w:r>
      <w:r>
        <w:rPr>
          <w:rFonts w:hint="eastAsia" w:ascii="方正仿宋_GB2312" w:hAnsi="方正仿宋_GB2312" w:eastAsia="方正仿宋_GB2312" w:cs="方正仿宋_GB2312"/>
          <w:sz w:val="32"/>
          <w:szCs w:val="32"/>
        </w:rPr>
        <w:t>购机者自主向农机管理部门提出补贴</w:t>
      </w:r>
      <w:r>
        <w:rPr>
          <w:rFonts w:hint="eastAsia" w:ascii="方正仿宋_GB2312" w:hAnsi="方正仿宋_GB2312" w:eastAsia="方正仿宋_GB2312" w:cs="方正仿宋_GB2312"/>
          <w:sz w:val="32"/>
          <w:szCs w:val="32"/>
          <w:lang w:eastAsia="zh-CN"/>
        </w:rPr>
        <w:t>申请，农机部门按规定及时受理</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(二)资料核验。</w:t>
      </w:r>
      <w:r>
        <w:rPr>
          <w:rFonts w:hint="eastAsia" w:ascii="方正仿宋_GB2312" w:hAnsi="方正仿宋_GB2312" w:eastAsia="方正仿宋_GB2312" w:cs="方正仿宋_GB2312"/>
          <w:b/>
          <w:bCs/>
          <w:sz w:val="32"/>
          <w:szCs w:val="32"/>
          <w:lang w:eastAsia="zh-CN"/>
        </w:rPr>
        <w:t>一是</w:t>
      </w:r>
      <w:r>
        <w:rPr>
          <w:rFonts w:hint="eastAsia" w:ascii="方正仿宋_GB2312" w:hAnsi="方正仿宋_GB2312" w:eastAsia="方正仿宋_GB2312" w:cs="方正仿宋_GB2312"/>
          <w:b/>
          <w:bCs/>
          <w:sz w:val="32"/>
          <w:szCs w:val="32"/>
        </w:rPr>
        <w:t>购机者及其身份、购机税控发票等资料。</w:t>
      </w:r>
      <w:r>
        <w:rPr>
          <w:rFonts w:hint="eastAsia" w:ascii="方正仿宋_GB2312" w:hAnsi="方正仿宋_GB2312" w:eastAsia="方正仿宋_GB2312" w:cs="方正仿宋_GB2312"/>
          <w:sz w:val="32"/>
          <w:szCs w:val="32"/>
        </w:rPr>
        <w:t>购机者为个人的，重点核验购机者本人与其身份证件的肖像照片是否相符，购机税控发票所显示的购机者姓名与购机者身份证件所显示的姓名是否一致；购机者为农业生产经营组织的，重点核验该组织法定代表人本人与其身份证件的肖像照片是否相符，法定代表人身份证件所显示的姓名与工商营业执照所显示的法定代表人姓名是否一致，购机税控发票所显示的购机者名称与工商营业执照所显示的农业生产经营组织名称是否一致。</w:t>
      </w:r>
      <w:r>
        <w:rPr>
          <w:rFonts w:hint="eastAsia" w:ascii="方正仿宋_GB2312" w:hAnsi="方正仿宋_GB2312" w:eastAsia="方正仿宋_GB2312" w:cs="方正仿宋_GB2312"/>
          <w:b/>
          <w:bCs/>
          <w:sz w:val="32"/>
          <w:szCs w:val="32"/>
          <w:lang w:eastAsia="zh-CN"/>
        </w:rPr>
        <w:t>二是</w:t>
      </w:r>
      <w:r>
        <w:rPr>
          <w:rFonts w:hint="eastAsia" w:ascii="方正仿宋_GB2312" w:hAnsi="方正仿宋_GB2312" w:eastAsia="方正仿宋_GB2312" w:cs="方正仿宋_GB2312"/>
          <w:b/>
          <w:bCs/>
          <w:sz w:val="32"/>
          <w:szCs w:val="32"/>
        </w:rPr>
        <w:t>银行卡(折)等资料。</w:t>
      </w:r>
      <w:r>
        <w:rPr>
          <w:rFonts w:hint="eastAsia" w:ascii="方正仿宋_GB2312" w:hAnsi="方正仿宋_GB2312" w:eastAsia="方正仿宋_GB2312" w:cs="方正仿宋_GB2312"/>
          <w:sz w:val="32"/>
          <w:szCs w:val="32"/>
        </w:rPr>
        <w:t>重点核验购机者填写的银行卡(折)账号、开户名等信息与其携带的银行卡(折)所显示的账号、身份证件所显示的购机者姓名、工商营业执照所显示的农业生产经营组织名称是否一致。</w:t>
      </w:r>
      <w:r>
        <w:rPr>
          <w:rFonts w:hint="eastAsia" w:ascii="方正仿宋_GB2312" w:hAnsi="方正仿宋_GB2312" w:eastAsia="方正仿宋_GB2312" w:cs="方正仿宋_GB2312"/>
          <w:b/>
          <w:bCs/>
          <w:sz w:val="32"/>
          <w:szCs w:val="32"/>
          <w:lang w:eastAsia="zh-CN"/>
        </w:rPr>
        <w:t>三是</w:t>
      </w:r>
      <w:r>
        <w:rPr>
          <w:rFonts w:hint="eastAsia" w:ascii="方正仿宋_GB2312" w:hAnsi="方正仿宋_GB2312" w:eastAsia="方正仿宋_GB2312" w:cs="方正仿宋_GB2312"/>
          <w:b/>
          <w:bCs/>
          <w:sz w:val="32"/>
          <w:szCs w:val="32"/>
        </w:rPr>
        <w:t>购机价格真实性承诺</w:t>
      </w:r>
      <w:r>
        <w:rPr>
          <w:rFonts w:hint="eastAsia" w:ascii="方正仿宋_GB2312" w:hAnsi="方正仿宋_GB2312" w:eastAsia="方正仿宋_GB2312" w:cs="方正仿宋_GB2312"/>
          <w:sz w:val="32"/>
          <w:szCs w:val="32"/>
        </w:rPr>
        <w:t>。提示购机者确认购机税控发票上的购机金额与其实际全部支付</w:t>
      </w:r>
      <w:r>
        <w:rPr>
          <w:rFonts w:hint="eastAsia" w:ascii="方正仿宋_GB2312" w:hAnsi="方正仿宋_GB2312" w:eastAsia="方正仿宋_GB2312" w:cs="方正仿宋_GB2312"/>
          <w:sz w:val="32"/>
          <w:szCs w:val="32"/>
          <w:lang w:eastAsia="zh-CN"/>
        </w:rPr>
        <w:t>给</w:t>
      </w:r>
      <w:r>
        <w:rPr>
          <w:rFonts w:hint="eastAsia" w:ascii="方正仿宋_GB2312" w:hAnsi="方正仿宋_GB2312" w:eastAsia="方正仿宋_GB2312" w:cs="方正仿宋_GB2312"/>
          <w:sz w:val="32"/>
          <w:szCs w:val="32"/>
        </w:rPr>
        <w:t>经销企业的资金是否一致，以及隐瞒不报、提供虚假信息需承担的违规责任，提示购机者对购机价格的真实性签字确认</w:t>
      </w:r>
      <w:r>
        <w:rPr>
          <w:rFonts w:hint="eastAsia" w:ascii="方正仿宋_GB2312" w:hAnsi="方正仿宋_GB2312" w:eastAsia="方正仿宋_GB2312" w:cs="方正仿宋_GB2312"/>
          <w:sz w:val="32"/>
          <w:szCs w:val="32"/>
          <w:lang w:eastAsia="zh-CN"/>
        </w:rPr>
        <w:t>并签订购机者承诺书。</w:t>
      </w:r>
      <w:r>
        <w:rPr>
          <w:rFonts w:hint="eastAsia" w:ascii="方正仿宋_GB2312" w:hAnsi="方正仿宋_GB2312" w:eastAsia="方正仿宋_GB2312" w:cs="方正仿宋_GB2312"/>
          <w:b/>
          <w:bCs/>
          <w:sz w:val="32"/>
          <w:szCs w:val="32"/>
          <w:lang w:eastAsia="zh-CN"/>
        </w:rPr>
        <w:t>四是</w:t>
      </w:r>
      <w:r>
        <w:rPr>
          <w:rFonts w:hint="eastAsia" w:ascii="方正仿宋_GB2312" w:hAnsi="方正仿宋_GB2312" w:eastAsia="方正仿宋_GB2312" w:cs="方正仿宋_GB2312"/>
          <w:b/>
          <w:bCs/>
          <w:sz w:val="32"/>
          <w:szCs w:val="32"/>
        </w:rPr>
        <w:t>政策实施要求提供的其他资料。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未通过核验的，应将所发现的问题一次性告知购机者，并说明完善方法。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(三)机具核验。</w:t>
      </w:r>
      <w:r>
        <w:rPr>
          <w:rFonts w:hint="eastAsia" w:ascii="方正仿宋_GB2312" w:hAnsi="方正仿宋_GB2312" w:eastAsia="方正仿宋_GB2312" w:cs="方正仿宋_GB2312"/>
          <w:b w:val="0"/>
          <w:bCs w:val="0"/>
          <w:kern w:val="0"/>
          <w:sz w:val="32"/>
          <w:szCs w:val="32"/>
          <w:lang w:eastAsia="zh-CN"/>
        </w:rPr>
        <w:t>受理申请时做到逐台见人、见机、见发票，</w:t>
      </w:r>
      <w:r>
        <w:rPr>
          <w:rFonts w:hint="eastAsia" w:ascii="方正仿宋_GB2312" w:hAnsi="方正仿宋_GB2312" w:eastAsia="方正仿宋_GB2312" w:cs="方正仿宋_GB2312"/>
          <w:b w:val="0"/>
          <w:bCs w:val="0"/>
          <w:kern w:val="0"/>
          <w:sz w:val="32"/>
          <w:szCs w:val="32"/>
        </w:rPr>
        <w:t>重点核验购机税控发票所显示的机具名称、生产企业、型号、发动机号</w:t>
      </w:r>
      <w:r>
        <w:rPr>
          <w:rFonts w:hint="eastAsia" w:ascii="方正仿宋_GB2312" w:hAnsi="方正仿宋_GB2312" w:eastAsia="方正仿宋_GB2312" w:cs="方正仿宋_GB2312"/>
          <w:b w:val="0"/>
          <w:bCs w:val="0"/>
          <w:kern w:val="0"/>
          <w:sz w:val="32"/>
          <w:szCs w:val="32"/>
          <w:lang w:eastAsia="zh-CN"/>
        </w:rPr>
        <w:t>（不带动力的可不核验）</w:t>
      </w:r>
      <w:r>
        <w:rPr>
          <w:rFonts w:hint="eastAsia" w:ascii="方正仿宋_GB2312" w:hAnsi="方正仿宋_GB2312" w:eastAsia="方正仿宋_GB2312" w:cs="方正仿宋_GB2312"/>
          <w:b w:val="0"/>
          <w:bCs w:val="0"/>
          <w:kern w:val="0"/>
          <w:sz w:val="32"/>
          <w:szCs w:val="32"/>
        </w:rPr>
        <w:t>、出厂编号与所购实物机具铭牌显示信息是否一致，所购实物机具铭牌显示信息与农机购置补贴辅助管理系统内对应的机具信息是否一致，购机税控发票所显示的经销企业与农机购置补贴辅助管理系统内对应的经销信息是否一致。</w:t>
      </w:r>
      <w:r>
        <w:rPr>
          <w:rFonts w:hint="eastAsia" w:ascii="方正仿宋_GB2312" w:hAnsi="方正仿宋_GB2312" w:eastAsia="方正仿宋_GB2312" w:cs="方正仿宋_GB2312"/>
          <w:b w:val="0"/>
          <w:bCs w:val="0"/>
          <w:kern w:val="0"/>
          <w:sz w:val="32"/>
          <w:szCs w:val="32"/>
          <w:lang w:eastAsia="zh-CN"/>
        </w:rPr>
        <w:t>补贴资金兑付前</w:t>
      </w:r>
      <w:r>
        <w:rPr>
          <w:rFonts w:hint="eastAsia" w:ascii="方正仿宋_GB2312" w:hAnsi="方正仿宋_GB2312" w:eastAsia="方正仿宋_GB2312" w:cs="方正仿宋_GB2312"/>
          <w:b w:val="0"/>
          <w:bCs w:val="0"/>
          <w:sz w:val="32"/>
          <w:szCs w:val="32"/>
        </w:rPr>
        <w:t>组织核验重点机具，对大中型机具(特别是90马力以上拖拉机及联合收割机)</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rPr>
        <w:t>和单人多台套、短期内大批量等异常申请补贴情形的</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eastAsia="zh-CN"/>
        </w:rPr>
        <w:t>做到核验比例不低于</w:t>
      </w:r>
      <w:r>
        <w:rPr>
          <w:rFonts w:hint="eastAsia" w:ascii="方正仿宋_GB2312" w:hAnsi="方正仿宋_GB2312" w:eastAsia="方正仿宋_GB2312" w:cs="方正仿宋_GB2312"/>
          <w:sz w:val="32"/>
          <w:szCs w:val="32"/>
          <w:lang w:val="en-US" w:eastAsia="zh-CN"/>
        </w:rPr>
        <w:t>70%，非重点机具核验比例不低于10%，为方便</w:t>
      </w:r>
      <w:r>
        <w:rPr>
          <w:rFonts w:hint="eastAsia" w:ascii="方正仿宋_GB2312" w:hAnsi="方正仿宋_GB2312" w:eastAsia="方正仿宋_GB2312" w:cs="方正仿宋_GB2312"/>
          <w:sz w:val="32"/>
          <w:szCs w:val="32"/>
          <w:lang w:eastAsia="zh-CN"/>
        </w:rPr>
        <w:t>购机者一次性办理补贴，</w:t>
      </w:r>
      <w:r>
        <w:rPr>
          <w:rFonts w:hint="eastAsia" w:ascii="方正仿宋_GB2312" w:hAnsi="方正仿宋_GB2312" w:eastAsia="方正仿宋_GB2312" w:cs="方正仿宋_GB2312"/>
          <w:sz w:val="32"/>
          <w:szCs w:val="32"/>
        </w:rPr>
        <w:t>设施安装类机具</w:t>
      </w:r>
      <w:r>
        <w:rPr>
          <w:rFonts w:hint="eastAsia" w:ascii="方正仿宋_GB2312" w:hAnsi="方正仿宋_GB2312" w:eastAsia="方正仿宋_GB2312" w:cs="方正仿宋_GB2312"/>
          <w:sz w:val="32"/>
          <w:szCs w:val="32"/>
          <w:lang w:eastAsia="zh-CN"/>
        </w:rPr>
        <w:t>采取</w:t>
      </w:r>
      <w:r>
        <w:rPr>
          <w:rFonts w:hint="eastAsia" w:ascii="方正仿宋_GB2312" w:hAnsi="方正仿宋_GB2312" w:eastAsia="方正仿宋_GB2312" w:cs="方正仿宋_GB2312"/>
          <w:sz w:val="32"/>
          <w:szCs w:val="32"/>
        </w:rPr>
        <w:t>通过进村入户、提前预约等方式开展核验</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核验结果由核验人员与购机者双方签字确认。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kern w:val="0"/>
          <w:sz w:val="32"/>
          <w:szCs w:val="32"/>
          <w:lang w:eastAsia="zh-CN"/>
        </w:rPr>
      </w:pPr>
      <w:r>
        <w:rPr>
          <w:rFonts w:hint="eastAsia" w:ascii="方正仿宋_GB2312" w:hAnsi="方正仿宋_GB2312" w:eastAsia="方正仿宋_GB2312" w:cs="方正仿宋_GB2312"/>
          <w:sz w:val="32"/>
          <w:szCs w:val="32"/>
        </w:rPr>
        <w:t>未通过核验的，应将所发现的问题一次性告知购机者，并说明完善方法。</w:t>
      </w:r>
      <w:r>
        <w:rPr>
          <w:rFonts w:hint="eastAsia" w:ascii="方正仿宋_GB2312" w:hAnsi="方正仿宋_GB2312" w:eastAsia="方正仿宋_GB2312" w:cs="方正仿宋_GB2312"/>
          <w:kern w:val="0"/>
          <w:sz w:val="32"/>
          <w:szCs w:val="32"/>
        </w:rPr>
        <w:t>实行双人核验</w:t>
      </w:r>
      <w:r>
        <w:rPr>
          <w:rFonts w:hint="eastAsia" w:ascii="方正仿宋_GB2312" w:hAnsi="方正仿宋_GB2312" w:eastAsia="方正仿宋_GB2312" w:cs="方正仿宋_GB2312"/>
          <w:kern w:val="0"/>
          <w:sz w:val="32"/>
          <w:szCs w:val="32"/>
          <w:lang w:eastAsia="zh-CN"/>
        </w:rPr>
        <w:t>方式进行。</w:t>
      </w:r>
    </w:p>
    <w:p>
      <w:pPr>
        <w:ind w:firstLine="643" w:firstLineChars="200"/>
        <w:rPr>
          <w:rFonts w:hint="default" w:ascii="方正仿宋_GB2312" w:hAnsi="方正仿宋_GB2312" w:eastAsia="方正仿宋_GB2312" w:cs="方正仿宋_GB2312"/>
          <w:b w:val="0"/>
          <w:bCs w:val="0"/>
          <w:kern w:val="0"/>
          <w:sz w:val="32"/>
          <w:szCs w:val="32"/>
          <w:lang w:val="en-US" w:eastAsia="zh-CN"/>
        </w:rPr>
      </w:pPr>
      <w:r>
        <w:rPr>
          <w:rFonts w:hint="eastAsia" w:ascii="方正仿宋_GB2312" w:hAnsi="方正仿宋_GB2312" w:eastAsia="方正仿宋_GB2312" w:cs="方正仿宋_GB2312"/>
          <w:b/>
          <w:bCs/>
          <w:kern w:val="0"/>
          <w:sz w:val="32"/>
          <w:szCs w:val="32"/>
          <w:lang w:eastAsia="zh-CN"/>
        </w:rPr>
        <w:t>（四）办理时限。</w:t>
      </w:r>
      <w:r>
        <w:rPr>
          <w:rFonts w:hint="eastAsia" w:ascii="方正仿宋_GB2312" w:hAnsi="方正仿宋_GB2312" w:eastAsia="方正仿宋_GB2312" w:cs="方正仿宋_GB2312"/>
          <w:b w:val="0"/>
          <w:bCs w:val="0"/>
          <w:kern w:val="0"/>
          <w:sz w:val="32"/>
          <w:szCs w:val="32"/>
          <w:lang w:eastAsia="zh-CN"/>
        </w:rPr>
        <w:t>在收到购机者补贴申请后，应于</w:t>
      </w:r>
      <w:r>
        <w:rPr>
          <w:rFonts w:hint="eastAsia" w:ascii="方正仿宋_GB2312" w:hAnsi="方正仿宋_GB2312" w:eastAsia="方正仿宋_GB2312" w:cs="方正仿宋_GB2312"/>
          <w:b w:val="0"/>
          <w:bCs w:val="0"/>
          <w:kern w:val="0"/>
          <w:sz w:val="32"/>
          <w:szCs w:val="32"/>
          <w:lang w:val="en-US" w:eastAsia="zh-CN"/>
        </w:rPr>
        <w:t>2个工作日内做出是否受理的决定，对因资料不齐全等原因无法受理的，应注明原因，并按原渠道退回申请；对符合条件可以受理的，应于13个工作日内（不含公示时间）完成相关核验工作。“三合一”机具需核实作业面积，不受办理时间限制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bCs/>
          <w:sz w:val="32"/>
          <w:szCs w:val="32"/>
          <w:lang w:val="en-US" w:eastAsia="zh-CN"/>
        </w:rPr>
        <w:t>五</w:t>
      </w:r>
      <w:r>
        <w:rPr>
          <w:rFonts w:hint="eastAsia" w:ascii="方正仿宋_GB2312" w:hAnsi="方正仿宋_GB2312" w:eastAsia="方正仿宋_GB2312" w:cs="方正仿宋_GB2312"/>
          <w:b/>
          <w:bCs/>
          <w:sz w:val="32"/>
          <w:szCs w:val="32"/>
        </w:rPr>
        <w:t>)复核登记。</w:t>
      </w:r>
      <w:r>
        <w:rPr>
          <w:rFonts w:hint="eastAsia" w:ascii="方正仿宋_GB2312" w:hAnsi="方正仿宋_GB2312" w:eastAsia="方正仿宋_GB2312" w:cs="方正仿宋_GB2312"/>
          <w:sz w:val="32"/>
          <w:szCs w:val="32"/>
        </w:rPr>
        <w:t>对资料核验、机具核验的程序、方式和签章的规范性进行集体复核，可与集体会商同步进行，通过后登记立册。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bCs/>
          <w:sz w:val="32"/>
          <w:szCs w:val="32"/>
          <w:lang w:val="en-US" w:eastAsia="zh-CN"/>
        </w:rPr>
        <w:t>六</w:t>
      </w:r>
      <w:r>
        <w:rPr>
          <w:rFonts w:hint="eastAsia" w:ascii="方正仿宋_GB2312" w:hAnsi="方正仿宋_GB2312" w:eastAsia="方正仿宋_GB2312" w:cs="方正仿宋_GB2312"/>
          <w:b/>
          <w:bCs/>
          <w:sz w:val="32"/>
          <w:szCs w:val="32"/>
        </w:rPr>
        <w:t>)公示报送</w:t>
      </w:r>
      <w:r>
        <w:rPr>
          <w:rFonts w:hint="eastAsia" w:ascii="方正仿宋_GB2312" w:hAnsi="方正仿宋_GB2312" w:eastAsia="方正仿宋_GB2312" w:cs="方正仿宋_GB2312"/>
          <w:sz w:val="32"/>
          <w:szCs w:val="32"/>
        </w:rPr>
        <w:t>。涉及使用中央财政资金的补贴申请，公示期为30天。公示无异议后报送同级财政部门。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bCs/>
          <w:sz w:val="32"/>
          <w:szCs w:val="32"/>
          <w:lang w:val="en-US" w:eastAsia="zh-CN"/>
        </w:rPr>
        <w:t>七</w:t>
      </w:r>
      <w:bookmarkStart w:id="0" w:name="_GoBack"/>
      <w:bookmarkEnd w:id="0"/>
      <w:r>
        <w:rPr>
          <w:rFonts w:hint="eastAsia" w:ascii="方正仿宋_GB2312" w:hAnsi="方正仿宋_GB2312" w:eastAsia="方正仿宋_GB2312" w:cs="方正仿宋_GB2312"/>
          <w:b/>
          <w:bCs/>
          <w:sz w:val="32"/>
          <w:szCs w:val="32"/>
        </w:rPr>
        <w:t>)资料处理。</w:t>
      </w:r>
      <w:r>
        <w:rPr>
          <w:rFonts w:hint="eastAsia" w:ascii="方正仿宋_GB2312" w:hAnsi="方正仿宋_GB2312" w:eastAsia="方正仿宋_GB2312" w:cs="方正仿宋_GB2312"/>
          <w:sz w:val="32"/>
          <w:szCs w:val="32"/>
        </w:rPr>
        <w:t>对财政部门未提出疑义的补贴申请，将核验资料留存备用备查，留存期限不少于5年。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三、监督管理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  </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 </w:t>
      </w:r>
      <w:r>
        <w:rPr>
          <w:rFonts w:hint="eastAsia" w:ascii="方正仿宋_GB2312" w:hAnsi="方正仿宋_GB2312" w:eastAsia="方正仿宋_GB2312" w:cs="方正仿宋_GB2312"/>
          <w:b/>
          <w:bCs/>
          <w:sz w:val="32"/>
          <w:szCs w:val="32"/>
        </w:rPr>
        <w:t> (一)加强核验人员队伍建设</w:t>
      </w:r>
      <w:r>
        <w:rPr>
          <w:rFonts w:hint="eastAsia" w:ascii="方正仿宋_GB2312" w:hAnsi="方正仿宋_GB2312" w:eastAsia="方正仿宋_GB2312" w:cs="方正仿宋_GB2312"/>
          <w:sz w:val="32"/>
          <w:szCs w:val="32"/>
        </w:rPr>
        <w:t>。选配责任心强、业务素质高、作风优良的干部从事核验工作，对其每年至少开展一次廉洁从政、业务技能等方面的教育培训。</w:t>
      </w:r>
      <w:r>
        <w:rPr>
          <w:rFonts w:hint="eastAsia" w:ascii="方正仿宋_GB2312" w:hAnsi="方正仿宋_GB2312" w:eastAsia="方正仿宋_GB2312" w:cs="方正仿宋_GB2312"/>
          <w:sz w:val="32"/>
          <w:szCs w:val="32"/>
          <w:lang w:eastAsia="zh-CN"/>
        </w:rPr>
        <w:t>探索补贴申请受理、补贴机具核验岗位分离机制。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(二)</w:t>
      </w:r>
      <w:r>
        <w:rPr>
          <w:rFonts w:hint="eastAsia" w:ascii="方正仿宋_GB2312" w:hAnsi="方正仿宋_GB2312" w:eastAsia="方正仿宋_GB2312" w:cs="方正仿宋_GB2312"/>
          <w:b/>
          <w:bCs/>
          <w:sz w:val="32"/>
          <w:szCs w:val="32"/>
          <w:lang w:eastAsia="zh-CN"/>
        </w:rPr>
        <w:t>实</w:t>
      </w:r>
      <w:r>
        <w:rPr>
          <w:rFonts w:hint="eastAsia" w:ascii="方正仿宋_GB2312" w:hAnsi="方正仿宋_GB2312" w:eastAsia="方正仿宋_GB2312" w:cs="方正仿宋_GB2312"/>
          <w:b/>
          <w:bCs/>
          <w:sz w:val="32"/>
          <w:szCs w:val="32"/>
        </w:rPr>
        <w:t>行购机承诺践诺。</w:t>
      </w:r>
      <w:r>
        <w:rPr>
          <w:rFonts w:hint="eastAsia" w:ascii="方正仿宋_GB2312" w:hAnsi="方正仿宋_GB2312" w:eastAsia="方正仿宋_GB2312" w:cs="方正仿宋_GB2312"/>
          <w:sz w:val="32"/>
          <w:szCs w:val="32"/>
        </w:rPr>
        <w:t>加强购机者补贴申请行为的自我约束和信用管理，实行补贴申请资料真实性、完整性和有效性的自主承诺，引导其规范参与补贴政策实施，主动报告所发现的问题，共同维护政策实施良好环境。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(三)全面排查违规线索。</w:t>
      </w:r>
      <w:r>
        <w:rPr>
          <w:rFonts w:hint="eastAsia" w:ascii="方正仿宋_GB2312" w:hAnsi="方正仿宋_GB2312" w:eastAsia="方正仿宋_GB2312" w:cs="方正仿宋_GB2312"/>
          <w:sz w:val="32"/>
          <w:szCs w:val="32"/>
        </w:rPr>
        <w:t>对核验中发现的补贴申请违规行为线索，由核机工作人员逐条书面登记，并及时报告分管领导。开展违规线索集体研究，对违规嫌疑较大或反复出现的应启动调查程序，违规嫌疑较小的留存材料备查。对补贴机具核验争议处理等重大事项，及时报请县农机购置补贴领导小组研究决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b/>
          <w:bCs/>
          <w:sz w:val="32"/>
          <w:szCs w:val="32"/>
        </w:rPr>
        <w:t>四)严格监督管理</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健全内部控制制度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val="0"/>
          <w:bCs w:val="0"/>
          <w:sz w:val="32"/>
          <w:szCs w:val="32"/>
          <w:lang w:eastAsia="zh-CN"/>
        </w:rPr>
        <w:t>健全</w:t>
      </w:r>
      <w:r>
        <w:rPr>
          <w:rFonts w:hint="eastAsia" w:ascii="方正仿宋_GB2312" w:hAnsi="方正仿宋_GB2312" w:eastAsia="方正仿宋_GB2312" w:cs="方正仿宋_GB2312"/>
          <w:b w:val="0"/>
          <w:bCs w:val="0"/>
          <w:sz w:val="32"/>
          <w:szCs w:val="32"/>
        </w:rPr>
        <w:t>内部控制制度</w:t>
      </w:r>
      <w:r>
        <w:rPr>
          <w:rFonts w:hint="eastAsia" w:ascii="方正仿宋_GB2312" w:hAnsi="方正仿宋_GB2312" w:eastAsia="方正仿宋_GB2312" w:cs="方正仿宋_GB2312"/>
          <w:b w:val="0"/>
          <w:bCs w:val="0"/>
          <w:sz w:val="32"/>
          <w:szCs w:val="32"/>
          <w:lang w:eastAsia="zh-CN"/>
        </w:rPr>
        <w:t>，以机具核验流程为主线，逐项工作，逐个环节查找风险点，</w:t>
      </w:r>
      <w:r>
        <w:rPr>
          <w:rFonts w:hint="eastAsia" w:ascii="方正仿宋_GB2312" w:hAnsi="方正仿宋_GB2312" w:eastAsia="方正仿宋_GB2312" w:cs="方正仿宋_GB2312"/>
          <w:sz w:val="32"/>
          <w:szCs w:val="32"/>
          <w:lang w:eastAsia="zh-CN"/>
        </w:rPr>
        <w:t>认真填写农机购置补贴流程表，做到谁受理谁签字谁负责。积极探索第三方独立抽查核验和信息化技术核验。</w:t>
      </w:r>
    </w:p>
    <w:p>
      <w:pPr>
        <w:rPr>
          <w:rFonts w:hint="eastAsia"/>
          <w:lang w:val="en-US" w:eastAsia="zh-CN"/>
        </w:rPr>
      </w:pPr>
    </w:p>
    <w:p>
      <w:pPr>
        <w:rPr>
          <w:rFonts w:hint="eastAsia"/>
          <w:lang w:val="en-US" w:eastAsia="zh-CN"/>
        </w:rPr>
      </w:pPr>
    </w:p>
    <w:p>
      <w:pPr>
        <w:jc w:val="right"/>
        <w:rPr>
          <w:rFonts w:hint="eastAsia" w:ascii="方正仿宋_GB2312" w:hAnsi="方正仿宋_GB2312" w:eastAsia="方正仿宋_GB2312" w:cs="方正仿宋_GB2312"/>
          <w:sz w:val="32"/>
          <w:szCs w:val="32"/>
          <w:lang w:val="en-US" w:eastAsia="zh-CN"/>
        </w:rPr>
      </w:pPr>
    </w:p>
    <w:p>
      <w:pPr>
        <w:jc w:val="right"/>
        <w:rPr>
          <w:rFonts w:hint="eastAsia" w:ascii="方正仿宋_GB2312" w:hAnsi="方正仿宋_GB2312" w:eastAsia="方正仿宋_GB2312" w:cs="方正仿宋_GB2312"/>
          <w:sz w:val="32"/>
          <w:szCs w:val="32"/>
          <w:lang w:val="en-US" w:eastAsia="zh-CN"/>
        </w:rPr>
      </w:pPr>
    </w:p>
    <w:p>
      <w:pPr>
        <w:jc w:val="righ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内乡县农业机械技术中心</w:t>
      </w:r>
    </w:p>
    <w:p>
      <w:pPr>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                                 2021年3月8日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BC8BEA-522A-4253-8B12-A133D0C9BEE7}"/>
  </w:font>
  <w:font w:name="Arial">
    <w:panose1 w:val="020B0604020202020204"/>
    <w:charset w:val="01"/>
    <w:family w:val="swiss"/>
    <w:pitch w:val="default"/>
    <w:sig w:usb0="E0002EFF" w:usb1="C000785B" w:usb2="00000009" w:usb3="00000000" w:csb0="400001FF" w:csb1="FFFF0000"/>
    <w:embedRegular r:id="rId2" w:fontKey="{0590C5DC-FB06-41AA-B4DF-5DE68588293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F39C88C-CC67-4F42-8C4E-385F452904E3}"/>
  </w:font>
  <w:font w:name="Symbol">
    <w:panose1 w:val="05050102010706020507"/>
    <w:charset w:val="02"/>
    <w:family w:val="roman"/>
    <w:pitch w:val="default"/>
    <w:sig w:usb0="00000000" w:usb1="00000000" w:usb2="00000000" w:usb3="00000000" w:csb0="80000000" w:csb1="00000000"/>
    <w:embedRegular r:id="rId4" w:fontKey="{7B94DA8D-1DB3-4792-8C98-B24A1B87B6D6}"/>
  </w:font>
  <w:font w:name="Calibri">
    <w:panose1 w:val="020F0502020204030204"/>
    <w:charset w:val="00"/>
    <w:family w:val="swiss"/>
    <w:pitch w:val="default"/>
    <w:sig w:usb0="E4002EFF" w:usb1="C000247B" w:usb2="00000009" w:usb3="00000000" w:csb0="200001FF" w:csb1="00000000"/>
    <w:embedRegular r:id="rId5" w:fontKey="{9E8B66EC-E613-411A-B3DD-2CE443FB7D8A}"/>
  </w:font>
  <w:font w:name="方正小标宋简体">
    <w:panose1 w:val="02000000000000000000"/>
    <w:charset w:val="86"/>
    <w:family w:val="auto"/>
    <w:pitch w:val="default"/>
    <w:sig w:usb0="00000001" w:usb1="08000000" w:usb2="00000000" w:usb3="00000000" w:csb0="00040000" w:csb1="00000000"/>
    <w:embedRegular r:id="rId6" w:fontKey="{12705FAD-3050-4D16-AB69-F7334BF7EB12}"/>
  </w:font>
  <w:font w:name="仿宋">
    <w:panose1 w:val="02010609060101010101"/>
    <w:charset w:val="86"/>
    <w:family w:val="auto"/>
    <w:pitch w:val="default"/>
    <w:sig w:usb0="800002BF" w:usb1="38CF7CFA" w:usb2="00000016" w:usb3="00000000" w:csb0="00040001" w:csb1="00000000"/>
    <w:embedRegular r:id="rId7" w:fontKey="{10D31760-2D0D-418E-938D-4B0D221E94B3}"/>
  </w:font>
  <w:font w:name="仿宋_GB2312">
    <w:altName w:val="仿宋"/>
    <w:panose1 w:val="00000000000000000000"/>
    <w:charset w:val="86"/>
    <w:family w:val="auto"/>
    <w:pitch w:val="default"/>
    <w:sig w:usb0="00000000" w:usb1="00000000" w:usb2="00000000" w:usb3="00000000" w:csb0="00040000" w:csb1="00000000"/>
    <w:embedRegular r:id="rId8" w:fontKey="{B32A53F6-8A0F-4110-9EA1-D8BB71135324}"/>
  </w:font>
  <w:font w:name="方正仿宋_GB2312">
    <w:panose1 w:val="02000000000000000000"/>
    <w:charset w:val="86"/>
    <w:family w:val="auto"/>
    <w:pitch w:val="default"/>
    <w:sig w:usb0="A00002BF" w:usb1="184F6CFA" w:usb2="00000012" w:usb3="00000000" w:csb0="00040001" w:csb1="00000000"/>
    <w:embedRegular r:id="rId9" w:fontKey="{59F94C0A-24A1-4965-89D8-D25163578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mOGIwNmM0MzkzMzEzYjdlZjE3YWVkNTQxZTIyNzYifQ=="/>
  </w:docVars>
  <w:rsids>
    <w:rsidRoot w:val="5CFD6162"/>
    <w:rsid w:val="217D4AB3"/>
    <w:rsid w:val="316B23DE"/>
    <w:rsid w:val="5CFD6162"/>
    <w:rsid w:val="69D9717D"/>
    <w:rsid w:val="76C21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2017</Words>
  <Characters>2037</Characters>
  <Lines>0</Lines>
  <Paragraphs>0</Paragraphs>
  <TotalTime>0</TotalTime>
  <ScaleCrop>false</ScaleCrop>
  <LinksUpToDate>false</LinksUpToDate>
  <CharactersWithSpaces>2077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2021-01-20T07:00:00Z</dcterms:created>
  <dc:creator>寒雪飘香</dc:creator>
  <cp:lastModifiedBy>寒雪飘香</cp:lastModifiedBy>
  <cp:lastPrinted>2021-03-09T09:11:00Z</cp:lastPrinted>
  <dcterms:modified xsi:type="dcterms:W3CDTF">2022-07-23T03:15:11Z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KSOSaveFontToCloudKey">
    <vt:lpwstr>339642988_embed</vt:lpwstr>
  </property>
  <property fmtid="{D5CDD505-2E9C-101B-9397-08002B2CF9AE}" pid="4" name="ICV">
    <vt:lpwstr>9F8818494A9B4B6491A7ACF141E0E1B1</vt:lpwstr>
  </property>
</Properties>
</file>