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color w:val="FF0000"/>
          <w:spacing w:val="0"/>
          <w:w w:val="43"/>
          <w:sz w:val="15"/>
          <w:szCs w:val="15"/>
          <w:lang w:val="en-US" w:eastAsia="zh-CN"/>
        </w:rPr>
      </w:pPr>
    </w:p>
    <w:p>
      <w:pPr>
        <w:jc w:val="both"/>
        <w:rPr>
          <w:rFonts w:hint="eastAsia" w:ascii="方正小标宋简体" w:hAnsi="方正小标宋简体" w:eastAsia="方正小标宋简体" w:cs="方正小标宋简体"/>
          <w:b w:val="0"/>
          <w:bCs w:val="0"/>
          <w:color w:val="FF0000"/>
          <w:spacing w:val="0"/>
          <w:w w:val="43"/>
          <w:sz w:val="15"/>
          <w:szCs w:val="15"/>
          <w:lang w:val="en-US" w:eastAsia="zh-CN"/>
        </w:rPr>
      </w:pPr>
    </w:p>
    <w:p>
      <w:pPr>
        <w:jc w:val="center"/>
        <w:rPr>
          <w:rFonts w:hint="eastAsia" w:ascii="方正小标宋简体" w:hAnsi="方正小标宋简体" w:eastAsia="方正小标宋简体" w:cs="方正小标宋简体"/>
          <w:b w:val="0"/>
          <w:bCs w:val="0"/>
          <w:color w:val="FF0000"/>
          <w:spacing w:val="0"/>
          <w:w w:val="40"/>
          <w:sz w:val="160"/>
          <w:szCs w:val="160"/>
          <w:lang w:val="en-US" w:eastAsia="zh-CN"/>
        </w:rPr>
      </w:pPr>
      <w:r>
        <w:rPr>
          <w:rFonts w:hint="eastAsia" w:ascii="方正小标宋简体" w:hAnsi="方正小标宋简体" w:eastAsia="方正小标宋简体" w:cs="方正小标宋简体"/>
          <w:b w:val="0"/>
          <w:bCs w:val="0"/>
          <w:color w:val="FF0000"/>
          <w:spacing w:val="0"/>
          <w:w w:val="40"/>
          <w:sz w:val="160"/>
          <w:szCs w:val="160"/>
          <w:lang w:val="en-US" w:eastAsia="zh-CN"/>
        </w:rPr>
        <w:t>新乡市牧野区农业农村局文件</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color w:val="auto"/>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20" w:firstLineChars="100"/>
        <w:jc w:val="both"/>
        <w:textAlignment w:val="auto"/>
        <w:outlineLvl w:val="9"/>
        <w:rPr>
          <w:rFonts w:hint="eastAsia" w:ascii="仿宋_GB2312" w:hAnsi="仿宋_GB2312" w:eastAsia="仿宋_GB2312" w:cs="仿宋_GB2312"/>
          <w:b w:val="0"/>
          <w:bCs w:val="0"/>
          <w:color w:val="auto"/>
          <w:w w:val="100"/>
          <w:sz w:val="32"/>
          <w:szCs w:val="32"/>
          <w:u w:val="none"/>
          <w:lang w:val="en-US" w:eastAsia="zh-CN"/>
        </w:rPr>
      </w:pPr>
      <w:r>
        <w:rPr>
          <w:rFonts w:hint="eastAsia" w:ascii="仿宋_GB2312" w:hAnsi="仿宋_GB2312" w:eastAsia="仿宋_GB2312" w:cs="仿宋_GB2312"/>
          <w:b w:val="0"/>
          <w:bCs w:val="0"/>
          <w:color w:val="auto"/>
          <w:w w:val="100"/>
          <w:sz w:val="32"/>
          <w:szCs w:val="32"/>
          <w:u w:val="none"/>
          <w:lang w:val="en-US" w:eastAsia="zh-CN"/>
        </w:rPr>
        <w:t>牧农〔2021〕1号                        签发人：曾 山</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color w:val="FF0000"/>
          <w:w w:val="100"/>
          <w:sz w:val="32"/>
          <w:szCs w:val="32"/>
          <w:u w:val="single"/>
          <w:lang w:val="en-US" w:eastAsia="zh-CN"/>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bCs/>
          <w:sz w:val="44"/>
          <w:szCs w:val="44"/>
          <w:lang w:eastAsia="zh-CN"/>
        </w:rPr>
        <w:t>牧野</w:t>
      </w:r>
      <w:r>
        <w:rPr>
          <w:rFonts w:hint="eastAsia" w:ascii="方正小标宋简体" w:hAnsi="方正小标宋简体" w:eastAsia="方正小标宋简体" w:cs="方正小标宋简体"/>
          <w:b/>
          <w:bCs/>
          <w:sz w:val="44"/>
          <w:szCs w:val="44"/>
        </w:rPr>
        <w:t>区农机购置</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补贴机具核验工作要点（试行）》的通知</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bCs/>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为贯彻落实河南省农业机械技术中心《关于印发</w:t>
      </w:r>
      <w:r>
        <w:rPr>
          <w:rFonts w:hint="eastAsia" w:ascii="仿宋_GB2312" w:hAnsi="仿宋_GB2312" w:eastAsia="仿宋_GB2312" w:cs="仿宋_GB2312"/>
          <w:bCs/>
          <w:kern w:val="0"/>
          <w:sz w:val="32"/>
          <w:szCs w:val="32"/>
        </w:rPr>
        <w:t>&lt;河南省</w:t>
      </w:r>
      <w:r>
        <w:rPr>
          <w:rFonts w:hint="eastAsia" w:ascii="仿宋_GB2312" w:hAnsi="仿宋_GB2312" w:eastAsia="仿宋_GB2312" w:cs="仿宋_GB2312"/>
          <w:sz w:val="32"/>
          <w:szCs w:val="32"/>
        </w:rPr>
        <w:t>农机购置补贴机具投档工作规范（试行）&gt;和&lt;河南省农机购置补贴机具核验工作要点（试行）&gt;（豫农机文〔2020〕44号）》文件要求，进一步规范农机购置补贴核验工作，提升政策实施的满意度，我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eastAsia="zh-CN"/>
        </w:rPr>
        <w:t>牧野</w:t>
      </w:r>
      <w:r>
        <w:rPr>
          <w:rFonts w:hint="eastAsia" w:ascii="仿宋_GB2312" w:hAnsi="仿宋_GB2312" w:eastAsia="仿宋_GB2312" w:cs="仿宋_GB2312"/>
          <w:sz w:val="32"/>
          <w:szCs w:val="32"/>
        </w:rPr>
        <w:t>区农机购置补贴机具核验工作要点（试行）》现印发给你们，请遵照执行。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：牧野</w:t>
      </w:r>
      <w:r>
        <w:rPr>
          <w:rFonts w:hint="eastAsia" w:ascii="仿宋_GB2312" w:hAnsi="仿宋_GB2312" w:eastAsia="仿宋_GB2312" w:cs="仿宋_GB2312"/>
          <w:sz w:val="32"/>
          <w:szCs w:val="32"/>
        </w:rPr>
        <w:t>区农机购置补贴机具核验工作要点（试行）</w:t>
      </w:r>
    </w:p>
    <w:p>
      <w:pPr>
        <w:keepNext w:val="0"/>
        <w:keepLines w:val="0"/>
        <w:pageBreakBefore w:val="0"/>
        <w:kinsoku/>
        <w:wordWrap/>
        <w:overflowPunct/>
        <w:topLinePunct w:val="0"/>
        <w:autoSpaceDE/>
        <w:autoSpaceDN/>
        <w:bidi w:val="0"/>
        <w:adjustRightInd/>
        <w:spacing w:line="560" w:lineRule="exact"/>
        <w:ind w:firstLine="5760" w:firstLineChars="18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牧野</w:t>
      </w:r>
      <w:r>
        <w:rPr>
          <w:rFonts w:hint="eastAsia" w:ascii="仿宋_GB2312" w:hAnsi="仿宋_GB2312" w:eastAsia="仿宋_GB2312" w:cs="仿宋_GB2312"/>
          <w:sz w:val="32"/>
          <w:szCs w:val="32"/>
        </w:rPr>
        <w:t>区农业农村局</w:t>
      </w:r>
    </w:p>
    <w:p>
      <w:pPr>
        <w:keepNext w:val="0"/>
        <w:keepLines w:val="0"/>
        <w:pageBreakBefore w:val="0"/>
        <w:kinsoku/>
        <w:wordWrap/>
        <w:overflowPunct/>
        <w:topLinePunct w:val="0"/>
        <w:autoSpaceDE/>
        <w:autoSpaceDN/>
        <w:bidi w:val="0"/>
        <w:adjustRightInd/>
        <w:spacing w:line="560" w:lineRule="exact"/>
        <w:ind w:firstLine="6080" w:firstLineChars="19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2021年1月7日</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44"/>
          <w:szCs w:val="44"/>
          <w:lang w:eastAsia="zh-CN"/>
        </w:rPr>
        <w:t>牧野</w:t>
      </w:r>
      <w:r>
        <w:rPr>
          <w:rFonts w:hint="eastAsia" w:ascii="方正小标宋简体" w:hAnsi="方正小标宋简体" w:eastAsia="方正小标宋简体" w:cs="方正小标宋简体"/>
          <w:bCs/>
          <w:sz w:val="44"/>
          <w:szCs w:val="44"/>
        </w:rPr>
        <w:t>区农机购置补贴机具核验工作要点（试行）</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sz w:val="24"/>
          <w:szCs w:val="24"/>
        </w:rPr>
      </w:pPr>
    </w:p>
    <w:p>
      <w:pPr>
        <w:widowControl/>
        <w:snapToGrid w:val="0"/>
        <w:spacing w:line="360" w:lineRule="auto"/>
        <w:jc w:val="left"/>
        <w:rPr>
          <w:rFonts w:ascii="仿宋" w:hAnsi="仿宋" w:eastAsia="仿宋"/>
          <w:b/>
          <w:sz w:val="36"/>
          <w:szCs w:val="36"/>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color w:val="auto"/>
          <w:sz w:val="32"/>
          <w:szCs w:val="32"/>
        </w:rPr>
        <w:t xml:space="preserve">  </w:t>
      </w:r>
      <w:r>
        <w:rPr>
          <w:rFonts w:hint="eastAsia" w:ascii="仿宋" w:hAnsi="仿宋" w:eastAsia="仿宋" w:cs="仿宋_GB2312"/>
          <w:kern w:val="0"/>
          <w:sz w:val="32"/>
          <w:szCs w:val="32"/>
        </w:rPr>
        <w:t>加强农机购置补贴机具核验管理，是确保补贴资金安全和政策效益充分发挥的关键举措。为指导本区做好农机购置补贴机具核验工作，规范核验行为，防范管理风险，提高办补效率，进一步便民利民，根据河南省农业机械技术中心</w:t>
      </w:r>
      <w:r>
        <w:rPr>
          <w:rFonts w:hint="eastAsia" w:ascii="仿宋" w:hAnsi="仿宋" w:eastAsia="仿宋"/>
          <w:color w:val="333333"/>
          <w:sz w:val="32"/>
          <w:szCs w:val="32"/>
          <w:shd w:val="clear" w:color="auto" w:fill="FFFFFF"/>
        </w:rPr>
        <w:t>及我区</w:t>
      </w:r>
      <w:r>
        <w:rPr>
          <w:rFonts w:hint="eastAsia" w:ascii="仿宋" w:hAnsi="仿宋" w:eastAsia="仿宋" w:cs="仿宋_GB2312"/>
          <w:kern w:val="0"/>
          <w:sz w:val="32"/>
          <w:szCs w:val="32"/>
        </w:rPr>
        <w:t>农机购置补贴政策实施相关规定，制定工作要点如下：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区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cs="仿宋_GB2312"/>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10"/>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10"/>
        <w:snapToGrid w:val="0"/>
        <w:spacing w:line="360" w:lineRule="auto"/>
        <w:ind w:firstLine="0" w:firstLineChars="0"/>
        <w:rPr>
          <w:rFonts w:hint="eastAsia"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。对补贴额较低、风险可控度高的机具可采取补贴资金兑付后按比例抽查核验方式进行，抽核内容同重点机具。重点机具和非重点机具的标准以及抽核比例或数量根据实际情况自行规定。</w:t>
      </w:r>
      <w:r>
        <w:rPr>
          <w:rFonts w:hint="eastAsia" w:ascii="仿宋" w:hAnsi="仿宋" w:eastAsia="仿宋" w:cs="仿宋_GB2312"/>
          <w:b/>
          <w:bCs/>
          <w:kern w:val="0"/>
          <w:sz w:val="32"/>
          <w:szCs w:val="32"/>
        </w:rPr>
        <w:t>三是限时办理。</w:t>
      </w:r>
      <w:r>
        <w:rPr>
          <w:rFonts w:hint="eastAsia" w:ascii="仿宋" w:hAnsi="仿宋" w:eastAsia="仿宋" w:cs="仿宋_GB2312"/>
          <w:kern w:val="0"/>
          <w:sz w:val="32"/>
          <w:szCs w:val="32"/>
          <w:lang w:eastAsia="zh-CN"/>
        </w:rPr>
        <w:t>在收到购机者补贴申请后，应在两个工作日作出是否受理的决定，因资料不全无法受理的，应注明原因，按原渠道退回申请。</w:t>
      </w:r>
      <w:r>
        <w:rPr>
          <w:rFonts w:hint="eastAsia" w:ascii="仿宋" w:hAnsi="仿宋" w:eastAsia="仿宋" w:cs="仿宋_GB2312"/>
          <w:kern w:val="0"/>
          <w:sz w:val="32"/>
          <w:szCs w:val="32"/>
        </w:rPr>
        <w:t>对符合条件可以受理的，应于13个工作日内（不含公示时间），完成相关核验工作。</w:t>
      </w:r>
    </w:p>
    <w:p>
      <w:pPr>
        <w:pStyle w:val="10"/>
        <w:snapToGrid w:val="0"/>
        <w:spacing w:line="360" w:lineRule="auto"/>
        <w:ind w:firstLine="0" w:firstLineChars="0"/>
        <w:rPr>
          <w:rFonts w:hint="eastAsia" w:ascii="仿宋" w:hAnsi="仿宋" w:eastAsia="仿宋" w:cs="仿宋_GB2312"/>
          <w:kern w:val="0"/>
          <w:sz w:val="32"/>
          <w:szCs w:val="32"/>
        </w:rPr>
      </w:pPr>
      <w:bookmarkStart w:id="0" w:name="_GoBack"/>
      <w:bookmarkEnd w:id="0"/>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单位内部集体会审双重审核，探索对补贴机具核验结果实行基层农机化、种植业、畜牧业、农产品初加工等有关方面共同参加的集体会商。</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对资料核验、机具核验的程序、方式和签章的规范性进行集体复核，可与单位内部集体会审同步进行，通过后登记立册。</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ascii="仿宋" w:hAnsi="仿宋" w:eastAsia="仿宋" w:cs="仿宋_GB2312"/>
          <w:kern w:val="0"/>
          <w:sz w:val="32"/>
          <w:szCs w:val="32"/>
          <w:lang w:val="en"/>
        </w:rPr>
        <w:t>2</w:t>
      </w:r>
      <w:r>
        <w:rPr>
          <w:rFonts w:ascii="仿宋" w:hAnsi="仿宋" w:eastAsia="仿宋" w:cs="仿宋_GB2312"/>
          <w:kern w:val="0"/>
          <w:sz w:val="32"/>
          <w:szCs w:val="32"/>
        </w:rPr>
        <w:t>0</w:t>
      </w:r>
      <w:r>
        <w:rPr>
          <w:rFonts w:hint="eastAsia" w:ascii="仿宋" w:hAnsi="仿宋" w:eastAsia="仿宋" w:cs="仿宋_GB2312"/>
          <w:kern w:val="0"/>
          <w:sz w:val="32"/>
          <w:szCs w:val="32"/>
        </w:rPr>
        <w:t>天的公示，公示无异议后报送同级财政部门。</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10"/>
        <w:snapToGrid w:val="0"/>
        <w:spacing w:line="360" w:lineRule="auto"/>
        <w:ind w:firstLine="645" w:firstLineChars="0"/>
        <w:rPr>
          <w:rFonts w:hint="eastAsia" w:ascii="仿宋" w:hAnsi="仿宋" w:eastAsia="仿宋" w:cs="仿宋_GB2312"/>
          <w:color w:val="FF0000"/>
          <w:kern w:val="0"/>
          <w:sz w:val="32"/>
          <w:szCs w:val="32"/>
        </w:rPr>
      </w:pP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建立健全分管领导监督机制，选配责任心强、业务素质高、作风优良的干部从事核验工作，对其每年至少开展一次廉洁从政、业务技能等方面的教育培训。</w:t>
      </w:r>
    </w:p>
    <w:p>
      <w:pPr>
        <w:pStyle w:val="10"/>
        <w:snapToGrid w:val="0"/>
        <w:spacing w:line="360" w:lineRule="auto"/>
        <w:ind w:firstLine="645" w:firstLineChars="0"/>
        <w:rPr>
          <w:rFonts w:ascii="仿宋" w:hAnsi="仿宋" w:eastAsia="仿宋"/>
          <w:kern w:val="0"/>
          <w:sz w:val="32"/>
          <w:szCs w:val="32"/>
        </w:rPr>
      </w:pP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10"/>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10"/>
        <w:snapToGrid w:val="0"/>
        <w:spacing w:line="360" w:lineRule="auto"/>
        <w:ind w:firstLine="0" w:firstLineChars="0"/>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p>
    <w:p>
      <w:pPr>
        <w:pStyle w:val="1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atLeast"/>
        <w:ind w:firstLine="640"/>
        <w:jc w:val="center"/>
        <w:textAlignment w:val="auto"/>
        <w:rPr>
          <w:rFonts w:hint="eastAsia" w:ascii="仿宋_GB2312" w:hAnsi="仿宋_GB2312" w:eastAsia="仿宋_GB2312" w:cs="仿宋_GB2312"/>
          <w:sz w:val="32"/>
          <w:szCs w:val="32"/>
        </w:rPr>
      </w:pPr>
    </w:p>
    <w:sectPr>
      <w:footerReference r:id="rId3" w:type="default"/>
      <w:pgSz w:w="11906" w:h="16838"/>
      <w:pgMar w:top="2154" w:right="1440" w:bottom="283" w:left="1440" w:header="851" w:footer="992" w:gutter="0"/>
      <w:pgNumType w:start="1"/>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TE1YmFmMTJkMGQ0OTg2NTFlYmE3NGFlMGE1YjMifQ=="/>
  </w:docVars>
  <w:rsids>
    <w:rsidRoot w:val="55096608"/>
    <w:rsid w:val="0010209E"/>
    <w:rsid w:val="01817026"/>
    <w:rsid w:val="0323675D"/>
    <w:rsid w:val="0600197B"/>
    <w:rsid w:val="090A4E06"/>
    <w:rsid w:val="09365F3C"/>
    <w:rsid w:val="0D64512C"/>
    <w:rsid w:val="122448B4"/>
    <w:rsid w:val="1366492A"/>
    <w:rsid w:val="190527D1"/>
    <w:rsid w:val="1DAB4FA6"/>
    <w:rsid w:val="1EC10E5B"/>
    <w:rsid w:val="25B933AE"/>
    <w:rsid w:val="29085CE3"/>
    <w:rsid w:val="2F742E02"/>
    <w:rsid w:val="407334B3"/>
    <w:rsid w:val="44E00665"/>
    <w:rsid w:val="45813DA7"/>
    <w:rsid w:val="4ADD7CA3"/>
    <w:rsid w:val="4B881EE4"/>
    <w:rsid w:val="4E6F1E71"/>
    <w:rsid w:val="4FD50524"/>
    <w:rsid w:val="50810C43"/>
    <w:rsid w:val="52DF62DA"/>
    <w:rsid w:val="55096608"/>
    <w:rsid w:val="563508F2"/>
    <w:rsid w:val="59080763"/>
    <w:rsid w:val="59B12823"/>
    <w:rsid w:val="5B380A16"/>
    <w:rsid w:val="5C6C27C1"/>
    <w:rsid w:val="5C86463B"/>
    <w:rsid w:val="6147773D"/>
    <w:rsid w:val="681D37FF"/>
    <w:rsid w:val="6B2C4CE5"/>
    <w:rsid w:val="6DF27AAD"/>
    <w:rsid w:val="75317177"/>
    <w:rsid w:val="76D77C6A"/>
    <w:rsid w:val="7ABD26E8"/>
    <w:rsid w:val="7D737596"/>
    <w:rsid w:val="7D9E344E"/>
    <w:rsid w:val="7ED50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2412</Characters>
  <Lines>0</Lines>
  <Paragraphs>0</Paragraphs>
  <TotalTime>0</TotalTime>
  <ScaleCrop>false</ScaleCrop>
  <LinksUpToDate>false</LinksUpToDate>
  <CharactersWithSpaces>2552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2019-01-24T04:04:00Z</dcterms:created>
  <dc:creator>Administrator</dc:creator>
  <cp:lastModifiedBy> Asia</cp:lastModifiedBy>
  <cp:lastPrinted>2019-10-21T00:57:00Z</cp:lastPrinted>
  <dcterms:modified xsi:type="dcterms:W3CDTF">2022-07-25T07:17:32Z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AAE6A041979C46A79D6D1B979874A592</vt:lpwstr>
  </property>
</Properties>
</file>