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_GBK" w:hAnsi="宋体" w:eastAsia="方正小标宋_GBK"/>
          <w:b/>
          <w:color w:val="000000" w:themeColor="text1"/>
          <w:sz w:val="44"/>
          <w:szCs w:val="44"/>
        </w:rPr>
      </w:pPr>
      <w:r>
        <w:rPr>
          <w:rFonts w:hint="eastAsia" w:ascii="方正小标宋_GBK" w:hAnsi="宋体" w:eastAsia="方正小标宋_GBK"/>
          <w:b/>
          <w:color w:val="000000" w:themeColor="text1"/>
          <w:sz w:val="44"/>
          <w:szCs w:val="44"/>
        </w:rPr>
        <w:t>关于卢氏县202</w:t>
      </w:r>
      <w:r>
        <w:rPr>
          <w:rFonts w:hint="eastAsia" w:ascii="方正小标宋_GBK" w:hAnsi="宋体" w:eastAsia="方正小标宋_GBK"/>
          <w:b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b/>
          <w:color w:val="000000" w:themeColor="text1"/>
          <w:sz w:val="44"/>
          <w:szCs w:val="44"/>
        </w:rPr>
        <w:t>年农业机械购置补贴的</w:t>
      </w:r>
    </w:p>
    <w:p>
      <w:pPr>
        <w:spacing w:line="480" w:lineRule="exact"/>
        <w:jc w:val="center"/>
        <w:rPr>
          <w:rFonts w:ascii="方正小标宋_GBK" w:hAnsi="宋体" w:eastAsia="方正小标宋_GBK"/>
          <w:b/>
          <w:color w:val="000000" w:themeColor="text1"/>
          <w:sz w:val="44"/>
          <w:szCs w:val="44"/>
        </w:rPr>
      </w:pPr>
      <w:r>
        <w:rPr>
          <w:rFonts w:hint="eastAsia" w:ascii="方正小标宋_GBK" w:hAnsi="宋体" w:eastAsia="方正小标宋_GBK"/>
          <w:b/>
          <w:color w:val="000000" w:themeColor="text1"/>
          <w:sz w:val="44"/>
          <w:szCs w:val="44"/>
        </w:rPr>
        <w:t>公     告</w:t>
      </w:r>
    </w:p>
    <w:p>
      <w:pPr>
        <w:spacing w:line="480" w:lineRule="exact"/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根据省、市202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年农业机械购置补贴工作要求，结合我县农业和农业机械化发展实际，现将202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年农机购置补贴工作有关事宜公告如下：</w:t>
      </w:r>
    </w:p>
    <w:p>
      <w:pPr>
        <w:spacing w:line="540" w:lineRule="exact"/>
        <w:ind w:firstLine="643" w:firstLineChars="200"/>
        <w:rPr>
          <w:rFonts w:hint="default" w:ascii="仿宋_GB2312" w:eastAsia="仿宋_GB2312" w:hAnsiTheme="minorEastAsia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一、补贴对象</w:t>
      </w:r>
    </w:p>
    <w:p>
      <w:pPr>
        <w:spacing w:line="540" w:lineRule="exact"/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 w:themeColor="text1"/>
          <w:kern w:val="0"/>
          <w:sz w:val="32"/>
          <w:szCs w:val="32"/>
        </w:rPr>
        <w:t>二、</w:t>
      </w: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定额补贴标准</w:t>
      </w:r>
    </w:p>
    <w:p>
      <w:pPr>
        <w:spacing w:line="360" w:lineRule="auto"/>
        <w:ind w:firstLine="645"/>
        <w:rPr>
          <w:rFonts w:hint="default" w:ascii="仿宋" w:hAnsi="仿宋" w:eastAsia="仿宋_GB2312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农机购置补贴资金实行定额补贴，即同一种类、同一档次农业机械在省域内实行统一的补贴标准。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具体标准以《河南省2021-2023年农机购置补贴机具补贴额一览表（第一批、第二批）》豫农机公告〔2022〕1号文为准。补贴查询公告地址：河南省农业机械技术中心农机购置补贴专栏（http://www.hamdc.cn/news/show.php?itemid=5185）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三、补贴机具种类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根据《2021-2023年河南省农机购置补贴机具种类范围》（2022修订），2022年24大类52小类143个品目。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耕整地机械、种植施肥机械、田间管理机械、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灌溉机械、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收获机械、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设施种植机械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田间检测及作业监控设备、种植业废弃物处理设备、饲料（草）收获加工运输设备、畜禽养殖机械、畜禽产品采集储运设备、畜禽养殖废弃物及病死畜禽处理设备、水产养殖机械、捕捞机械设备、种子初加工机械、粮油糖初加工机械、棉麻蚕初加工机械、果菜茶初加工机械、农用动力机械、农用搬运机械、农用水泵、设施环境控制设备、农田基本建设机械、其他农业机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在《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2021-2023年河南省农机购置补贴机具种类范围》（2022修订）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请登录网址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河南省农业机械技术中心农机购置补贴专栏（http://www.hamdc.cn/news/show.php?itemid=5185）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查询。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  <w:lang w:val="en-US" w:eastAsia="zh-CN"/>
        </w:rPr>
        <w:t>补贴时间和地点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  <w:lang w:val="en-US" w:eastAsia="zh-CN"/>
        </w:rPr>
        <w:t>补贴时间：</w:t>
      </w: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val="en-US" w:eastAsia="zh-CN"/>
        </w:rPr>
        <w:t>2022年6 月 20日-- 6 月30 日</w:t>
      </w:r>
    </w:p>
    <w:p>
      <w:pPr>
        <w:numPr>
          <w:ilvl w:val="0"/>
          <w:numId w:val="0"/>
        </w:numPr>
        <w:spacing w:line="540" w:lineRule="exact"/>
        <w:ind w:firstLine="642"/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  <w:lang w:val="en-US" w:eastAsia="zh-CN"/>
        </w:rPr>
        <w:t>补贴地点：</w:t>
      </w:r>
      <w:r>
        <w:rPr>
          <w:rFonts w:hint="eastAsia" w:ascii="仿宋_GB2312" w:eastAsia="仿宋_GB2312" w:hAnsiTheme="minorEastAsia"/>
          <w:b w:val="0"/>
          <w:bCs/>
          <w:color w:val="000000" w:themeColor="text1"/>
          <w:sz w:val="32"/>
          <w:szCs w:val="32"/>
          <w:lang w:val="en-US" w:eastAsia="zh-CN"/>
        </w:rPr>
        <w:t>卢氏县东明镇火炎村党群服务中心石龙头中石化加油站向北100米往东新修大路直行1000米。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补贴采取分时段依次进行，避免出现人员拥挤现象，对当天未申请补贴的农户需在6月29-30日进行统一补录。</w:t>
      </w:r>
    </w:p>
    <w:tbl>
      <w:tblPr>
        <w:tblStyle w:val="4"/>
        <w:tblpPr w:leftFromText="180" w:rightFromText="180" w:vertAnchor="text" w:horzAnchor="page" w:tblpX="2340" w:tblpY="144"/>
        <w:tblOverlap w:val="never"/>
        <w:tblW w:w="7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879"/>
        <w:gridCol w:w="1185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东明镇、城关镇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6月22日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官道口镇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6月23日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6月24日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文峪乡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6月25日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横涧乡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6月26日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沙河乡、木桐乡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6月27日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官坡镇、潘河乡、徐家湾、双龙湾、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6月28日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狮子坪乡、双槐树、汤河乡、五里川镇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6月29日至30日</w:t>
            </w:r>
          </w:p>
        </w:tc>
        <w:tc>
          <w:tcPr>
            <w:tcW w:w="6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对当天未申请补贴的农户进行补录。</w:t>
            </w:r>
          </w:p>
        </w:tc>
      </w:tr>
    </w:tbl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、申报程序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个人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1、“购机者”所购买的机具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2、“购机者”身份证或户口本原件及复印件（1份）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3、“购机者”所购买机具的发票原件1份（需扫描上传）。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4、“购机者”本人所持有的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社保卡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原件及复印件1份。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>农机合作社：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1、农机合作社所购买的机具；</w:t>
      </w:r>
    </w:p>
    <w:p>
      <w:pPr>
        <w:spacing w:line="540" w:lineRule="exact"/>
        <w:ind w:firstLine="480" w:firstLineChars="150"/>
        <w:rPr>
          <w:rFonts w:ascii="仿宋_GB2312" w:eastAsia="仿宋_GB2312" w:hAnsiTheme="minorEastAsia"/>
          <w:color w:val="000000" w:themeColor="text1"/>
          <w:w w:val="97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 2、</w:t>
      </w:r>
      <w:r>
        <w:rPr>
          <w:rFonts w:hint="eastAsia" w:ascii="仿宋_GB2312" w:eastAsia="仿宋_GB2312" w:hAnsiTheme="minorEastAsia"/>
          <w:color w:val="000000" w:themeColor="text1"/>
          <w:w w:val="97"/>
          <w:sz w:val="32"/>
          <w:szCs w:val="32"/>
        </w:rPr>
        <w:t>有效法人身份证和法人证书原件及复印件各一份1份。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3、营业执照原件和复印件1份。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4、所购买机具的发票原件1份（需扫描上传）。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5、开户银行账号复印件1份。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2"/>
          <w:szCs w:val="32"/>
        </w:rPr>
        <w:t xml:space="preserve">城镇居民和农业企业： 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1、“购机者”所购买的机具              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2、身份证或法人证书原件及复印件1份。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3、农机购置补贴办理授权书（农业企业）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4、营业执照原件及复印件1份。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5、所购买机具的发票原件1份（需扫描上传）。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6、本人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</w:rPr>
        <w:t>社保卡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或本企业开户银行账号原件及复印件1份。</w:t>
      </w:r>
    </w:p>
    <w:p>
      <w:pPr>
        <w:spacing w:line="540" w:lineRule="exact"/>
        <w:ind w:firstLine="640" w:firstLineChars="200"/>
        <w:rPr>
          <w:rFonts w:hint="default" w:ascii="仿宋_GB2312" w:eastAsia="仿宋_GB2312" w:hAnsi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7、从事农业生产的土地使用合同或生产所在地村委会证明原件1份。</w:t>
      </w:r>
    </w:p>
    <w:p>
      <w:pPr>
        <w:spacing w:line="540" w:lineRule="exact"/>
        <w:ind w:firstLine="640" w:firstLineChars="200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特此公告！            </w:t>
      </w:r>
    </w:p>
    <w:p>
      <w:pPr>
        <w:spacing w:line="540" w:lineRule="exact"/>
        <w:ind w:firstLine="4160" w:firstLineChars="13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卢氏县农业农村局 </w:t>
      </w:r>
    </w:p>
    <w:p>
      <w:pPr>
        <w:spacing w:line="540" w:lineRule="exact"/>
        <w:ind w:firstLine="640" w:firstLineChars="200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 xml:space="preserve">                      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 xml:space="preserve"> 5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月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eastAsia" w:ascii="仿宋_GB2312" w:eastAsia="仿宋_GB2312" w:hAnsiTheme="minorEastAsia"/>
          <w:color w:val="000000" w:themeColor="text1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BA0B1"/>
    <w:multiLevelType w:val="singleLevel"/>
    <w:tmpl w:val="661BA0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xMjI0MGUzZTNiNTRlZTQwMWUzMzEyMjg4YzhiMDAifQ=="/>
  </w:docVars>
  <w:rsids>
    <w:rsidRoot w:val="21CE4C29"/>
    <w:rsid w:val="00093109"/>
    <w:rsid w:val="00122B0E"/>
    <w:rsid w:val="0016701D"/>
    <w:rsid w:val="00190BF3"/>
    <w:rsid w:val="001D6BD7"/>
    <w:rsid w:val="0022002D"/>
    <w:rsid w:val="003034EA"/>
    <w:rsid w:val="0030768D"/>
    <w:rsid w:val="00314C87"/>
    <w:rsid w:val="00357F68"/>
    <w:rsid w:val="0036333F"/>
    <w:rsid w:val="00394061"/>
    <w:rsid w:val="00474102"/>
    <w:rsid w:val="004C400A"/>
    <w:rsid w:val="004D3441"/>
    <w:rsid w:val="0050200F"/>
    <w:rsid w:val="00531987"/>
    <w:rsid w:val="005F5D8F"/>
    <w:rsid w:val="0061100B"/>
    <w:rsid w:val="00632F1D"/>
    <w:rsid w:val="00695028"/>
    <w:rsid w:val="00696D05"/>
    <w:rsid w:val="00756F93"/>
    <w:rsid w:val="00761344"/>
    <w:rsid w:val="007B0BAC"/>
    <w:rsid w:val="007B2F26"/>
    <w:rsid w:val="008544FE"/>
    <w:rsid w:val="00953539"/>
    <w:rsid w:val="009D6299"/>
    <w:rsid w:val="009E1827"/>
    <w:rsid w:val="00A07103"/>
    <w:rsid w:val="00AF1601"/>
    <w:rsid w:val="00B90784"/>
    <w:rsid w:val="00B95C4B"/>
    <w:rsid w:val="00D36536"/>
    <w:rsid w:val="00D60EE9"/>
    <w:rsid w:val="00D63532"/>
    <w:rsid w:val="00E35182"/>
    <w:rsid w:val="00E46585"/>
    <w:rsid w:val="00E974B5"/>
    <w:rsid w:val="00E97F59"/>
    <w:rsid w:val="00F926BC"/>
    <w:rsid w:val="00FF30FC"/>
    <w:rsid w:val="00FF37DA"/>
    <w:rsid w:val="02696283"/>
    <w:rsid w:val="02A9706C"/>
    <w:rsid w:val="042315BB"/>
    <w:rsid w:val="046837CA"/>
    <w:rsid w:val="05CC560F"/>
    <w:rsid w:val="06F366F7"/>
    <w:rsid w:val="0E002334"/>
    <w:rsid w:val="0EEF0710"/>
    <w:rsid w:val="14135500"/>
    <w:rsid w:val="151D59B2"/>
    <w:rsid w:val="15D72862"/>
    <w:rsid w:val="16E73D24"/>
    <w:rsid w:val="17E41802"/>
    <w:rsid w:val="19F2719F"/>
    <w:rsid w:val="1C55440A"/>
    <w:rsid w:val="1E6366E9"/>
    <w:rsid w:val="1F842044"/>
    <w:rsid w:val="202905D3"/>
    <w:rsid w:val="21CE4C29"/>
    <w:rsid w:val="22F22FE5"/>
    <w:rsid w:val="2704340F"/>
    <w:rsid w:val="2954525D"/>
    <w:rsid w:val="2C6425E2"/>
    <w:rsid w:val="2FB219C5"/>
    <w:rsid w:val="2FB674D6"/>
    <w:rsid w:val="31416C5C"/>
    <w:rsid w:val="32767059"/>
    <w:rsid w:val="33A72C4E"/>
    <w:rsid w:val="33C87900"/>
    <w:rsid w:val="350406D4"/>
    <w:rsid w:val="357240D1"/>
    <w:rsid w:val="380A7980"/>
    <w:rsid w:val="382A4631"/>
    <w:rsid w:val="391154EB"/>
    <w:rsid w:val="3AC91A82"/>
    <w:rsid w:val="3ACD0488"/>
    <w:rsid w:val="3B1A4D04"/>
    <w:rsid w:val="412A6279"/>
    <w:rsid w:val="41703F20"/>
    <w:rsid w:val="41F9564C"/>
    <w:rsid w:val="42DA01BE"/>
    <w:rsid w:val="454105AC"/>
    <w:rsid w:val="45E87E40"/>
    <w:rsid w:val="49BE0139"/>
    <w:rsid w:val="4DEE01EB"/>
    <w:rsid w:val="4F7A0AF0"/>
    <w:rsid w:val="4FA7422D"/>
    <w:rsid w:val="50760B0E"/>
    <w:rsid w:val="53A73F34"/>
    <w:rsid w:val="55253741"/>
    <w:rsid w:val="567120DE"/>
    <w:rsid w:val="5683367D"/>
    <w:rsid w:val="5C8508C6"/>
    <w:rsid w:val="62292C19"/>
    <w:rsid w:val="625D436D"/>
    <w:rsid w:val="67654F94"/>
    <w:rsid w:val="68195E58"/>
    <w:rsid w:val="694C74CE"/>
    <w:rsid w:val="69BD6509"/>
    <w:rsid w:val="6BAE6CB9"/>
    <w:rsid w:val="6DDF675A"/>
    <w:rsid w:val="6E3034D4"/>
    <w:rsid w:val="6F5867BA"/>
    <w:rsid w:val="716D6F1F"/>
    <w:rsid w:val="72100F31"/>
    <w:rsid w:val="72A74928"/>
    <w:rsid w:val="72BA43E6"/>
    <w:rsid w:val="72F65D2C"/>
    <w:rsid w:val="73D948A3"/>
    <w:rsid w:val="756B7AB1"/>
    <w:rsid w:val="76EC20A9"/>
    <w:rsid w:val="77467458"/>
    <w:rsid w:val="7825692D"/>
    <w:rsid w:val="7ABB3FE8"/>
    <w:rsid w:val="7B170E7E"/>
    <w:rsid w:val="7BA577E9"/>
    <w:rsid w:val="7C1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rFonts w:hint="eastAsia" w:ascii="微软雅黑" w:hAnsi="微软雅黑" w:eastAsia="微软雅黑"/>
      <w:color w:val="333333"/>
      <w:sz w:val="18"/>
      <w:szCs w:val="18"/>
      <w:u w:val="none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1128</Words>
  <Characters>1282</Characters>
  <Lines>6</Lines>
  <Paragraphs>1</Paragraphs>
  <TotalTime>1</TotalTime>
  <ScaleCrop>false</ScaleCrop>
  <LinksUpToDate>false</LinksUpToDate>
  <CharactersWithSpaces>1347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2016-06-23T07:51:00Z</dcterms:created>
  <dc:creator>Administrator</dc:creator>
  <cp:lastModifiedBy>Administrator</cp:lastModifiedBy>
  <cp:lastPrinted>2022-05-26T09:35:00Z</cp:lastPrinted>
  <dcterms:modified xsi:type="dcterms:W3CDTF">2022-05-30T01:45:20Z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79864107318E4A66AA5909F8855562CA</vt:lpwstr>
  </property>
</Properties>
</file>