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文峰区2022年度农机购置补贴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2022年上级下达我区中央农机购置补贴资金41万元，上年结余2.505万元，合计</w:t>
      </w:r>
      <w:r>
        <w:rPr>
          <w:rFonts w:hint="eastAsia" w:ascii="仿宋" w:hAnsi="仿宋" w:eastAsia="仿宋" w:cs="仿宋"/>
          <w:sz w:val="32"/>
          <w:szCs w:val="32"/>
        </w:rPr>
        <w:t>可用中央农机购置补贴资金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43.505万元。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安阳市文峰区农业农村水局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2022年3月4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1AF5DAB"/>
    <w:rsid w:val="04115AFC"/>
    <w:rsid w:val="0DC568D0"/>
    <w:rsid w:val="11580B2F"/>
    <w:rsid w:val="193F1354"/>
    <w:rsid w:val="2D922EDE"/>
    <w:rsid w:val="43D415A0"/>
    <w:rsid w:val="44C81CB4"/>
    <w:rsid w:val="5E626A32"/>
    <w:rsid w:val="6082700E"/>
    <w:rsid w:val="638B61DA"/>
    <w:rsid w:val="64FA7EF1"/>
    <w:rsid w:val="68B36DCD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16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2022-03-04T07:18:38Z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C618E2562A324137A659ADEEC82B434D</vt:lpwstr>
  </property>
</Properties>
</file>