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firstLine="209" w:firstLineChars="30"/>
        <w:jc w:val="center"/>
        <w:textAlignment w:val="auto"/>
        <w:rPr>
          <w:rFonts w:hint="eastAsia" w:ascii="方正大标宋简体" w:hAnsi="方正大标宋简体" w:eastAsia="方正大标宋简体" w:cs="方正大标宋简体"/>
          <w:color w:val="auto"/>
          <w:spacing w:val="20"/>
          <w:sz w:val="44"/>
          <w:szCs w:val="44"/>
        </w:rPr>
      </w:pPr>
      <w:r>
        <w:rPr>
          <w:spacing w:val="20"/>
          <w:sz w:val="66"/>
          <w:szCs w:val="66"/>
        </w:rPr>
        <mc:AlternateContent>
          <mc:Choice Requires="wpg">
            <w:drawing>
              <wp:anchor distT="0" distB="0" distL="114300" distR="114300" simplePos="0" relativeHeight="251661312" behindDoc="0" locked="0" layoutInCell="1" allowOverlap="1">
                <wp:simplePos x="0" y="0"/>
                <wp:positionH relativeFrom="column">
                  <wp:posOffset>62865</wp:posOffset>
                </wp:positionH>
                <wp:positionV relativeFrom="paragraph">
                  <wp:posOffset>708660</wp:posOffset>
                </wp:positionV>
                <wp:extent cx="5400040" cy="40640"/>
                <wp:effectExtent l="0" t="19050" r="10160" b="16510"/>
                <wp:wrapNone/>
                <wp:docPr id="8" name="组合 8"/>
                <wp:cNvGraphicFramePr/>
                <a:graphic xmlns:a="http://schemas.openxmlformats.org/drawingml/2006/main">
                  <a:graphicData uri="http://schemas.microsoft.com/office/word/2010/wordprocessingGroup">
                    <wpg:wgp>
                      <wpg:cNvGrpSpPr/>
                      <wpg:grpSpPr>
                        <a:xfrm>
                          <a:off x="0" y="0"/>
                          <a:ext cx="5400040" cy="40640"/>
                          <a:chOff x="2566" y="3207"/>
                          <a:chExt cx="8560" cy="64"/>
                        </a:xfrm>
                      </wpg:grpSpPr>
                      <wps:wsp>
                        <wps:cNvPr id="1" name="直接连接符 1"/>
                        <wps:cNvCnPr/>
                        <wps:spPr>
                          <a:xfrm>
                            <a:off x="2566" y="3207"/>
                            <a:ext cx="8561"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a:off x="2566" y="3271"/>
                            <a:ext cx="8561"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95pt;margin-top:55.8pt;height:3.2pt;width:425.2pt;z-index:251661312;mso-width-relative:page;mso-height-relative:page;" coordorigin="2566,3207" coordsize="8560,64" o:gfxdata="UEsDBAoAAAAAAIdO4kAAAAAAAAAAAAAAAAAEAAAAZHJzL1BLAwQUAAAACACHTuJALy3NLtgAAAAJ&#10;AQAADwAAAGRycy9kb3ducmV2LnhtbE2PwWrDMBBE74X+g9hAb42khhrHsRxKaHsKhSaF0ptib2wT&#10;a2UsxU7+vptTe9yZYfZNvr64Tow4hNaTAT1XIJBKX7VUG/javz2mIEK0VNnOExq4YoB1cX+X26zy&#10;E33iuIu14BIKmTXQxNhnUoayQWfD3PdI7B394Gzkc6hlNdiJy10nn5RKpLMt8YfG9rhpsDztzs7A&#10;+2Snl4V+Hben4+b6s3/++N5qNOZhptUKRMRL/AvDDZ/RoWCmgz9TFURnYLnkIMtaJyDYTxO1AHG4&#10;KakCWeTy/4LiF1BLAwQUAAAACACHTuJAcVRfj3ICAAC5BgAADgAAAGRycy9lMm9Eb2MueG1s1ZU/&#10;j9MwGMZ3JL6D5Z1LGtpeFTW94Uq7IDjp4AO4jpNY8j/ZbtPuDEyIHYkNJkY2Bj4NHB+D107ag3JI&#10;p0M3sKS2X/v1+/we252ebaVAG2Yd16rAg5MUI6aoLrmqC/zyxeLRBCPniSqJ0IoVeMccPps9fDBt&#10;Tc4y3WhRMosgiXJ5awrceG/yJHG0YZK4E22YgmClrSQeurZOSktayC5FkqXpOGm1LY3VlDkHo/Mu&#10;iPuM9jYJdVVxyuaariVTvstqmSAeJLmGG4dnsdqqYtQ/ryrHPBIFBqU+fmETaK/CN5lNSV5bYhpO&#10;+xLIbUo40iQJV7DpIdWceILWlv+RSnJqtdOVP6FaJp2QSARUDNIjNkur1yZqqfO2NgfoYNQR9Tun&#10;pc82FxbxssBguyISDL/68urb29doEti0ps5hytKaS3Nh+4G66wW528rK8AtC0DZS3R2osq1HFAZH&#10;wzRNhwCcQmyYjqEZqdMGrAmrstF4jBEEH2fp6T72pF89GY37peNhiCX7TZNQ26GU1sBpdNeI3L8h&#10;umyIYZG8C/p7RIMDonefv7/58OPre/heffqIBqGyUALMPVc9KJc7YHYDpRv07lmBWtgkgIqQDmJJ&#10;bqzzS6YlCo0CC65CfSQnm6fOd1z2U8Kw0gsuROQsFGqB7WSQBpAErmwFVwWa0oDtTtUYEVHDW0C9&#10;jSmdFrwMy0MiZ+vVubBoQ+AGLRZg5b6y36aFvefENd28GOqclNzDcyG4hBMWFu9XCwVeBmQdpNBa&#10;6XIX2cVxcLNjeu+2Zn+zNburrafxQJD8/m0dZKf/oa3x7sKLFq9z//qGJ/PXfjwe1/84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Lc0u2AAAAAkBAAAPAAAAAAAAAAEAIAAAACIAAABkcnMvZG93&#10;bnJldi54bWxQSwECFAAUAAAACACHTuJAcVRfj3ICAAC5BgAADgAAAAAAAAABACAAAAAnAQAAZHJz&#10;L2Uyb0RvYy54bWxQSwUGAAAAAAYABgBZAQAACwYAAAAA&#10;">
                <o:lock v:ext="edit" aspectratio="f"/>
                <v:line id="_x0000_s1026" o:spid="_x0000_s1026" o:spt="20" style="position:absolute;left:2566;top:3207;height:0;width:8561;" filled="f" stroked="t" coordsize="21600,21600" o:gfxdata="UEsDBAoAAAAAAIdO4kAAAAAAAAAAAAAAAAAEAAAAZHJzL1BLAwQUAAAACACHTuJAihpnu7UAAADa&#10;AAAADwAAAGRycy9kb3ducmV2LnhtbEVPu6oCMRDtBf8hjGCniYIXXY0WgqBWXrXQbtiMm8XNZNnE&#10;198bQbAaDuc5s8XTVeJOTSg9axj0FQji3JuSCw3Hw6o3BhEissHKM2l4UYDFvN2aYWb8g//pvo+F&#10;SCEcMtRgY6wzKUNuyWHo+5o4cRffOIwJNoU0DT5SuKvkUKk/6bDk1GCxpqWl/Lq/OQ0ndTjzbjK2&#10;nNN6tHHbleJdpXW3M1BTEJGe8Sf+utcmzYfPK58r52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hpnu7UAAADaAAAADwAA&#10;AAAAAAABACAAAAAiAAAAZHJzL2Rvd25yZXYueG1sUEsBAhQAFAAAAAgAh07iQDMvBZ47AAAAOQAA&#10;ABAAAAAAAAAAAQAgAAAABAEAAGRycy9zaGFwZXhtbC54bWxQSwUGAAAAAAYABgBbAQAArgMAAAAA&#10;">
                  <v:fill on="f" focussize="0,0"/>
                  <v:stroke weight="3pt" color="#FF0000 [3204]" miterlimit="8" joinstyle="miter"/>
                  <v:imagedata o:title=""/>
                  <o:lock v:ext="edit" aspectratio="f"/>
                </v:line>
                <v:line id="_x0000_s1026" o:spid="_x0000_s1026" o:spt="20" style="position:absolute;left:2566;top:3271;height:0;width:8561;" filled="f" stroked="t" coordsize="21600,21600" o:gfxdata="UEsDBAoAAAAAAIdO4kAAAAAAAAAAAAAAAAAEAAAAZHJzL1BLAwQUAAAACACHTuJA+P0Qlb4AAADa&#10;AAAADwAAAGRycy9kb3ducmV2LnhtbEWPQWsCMRSE70L/Q3iF3jRRqNjV7FIExR48VC30+Jo8d9du&#10;XpZNuq7/vikUPA4z8w2zKgbXiJ66UHvWMJ0oEMTG25pLDafjZrwAESKyxcYzabhRgCJ/GK0ws/7K&#10;79QfYikShEOGGqoY20zKYCpyGCa+JU7e2XcOY5JdKW2H1wR3jZwpNZcOa04LFba0rsh8H36cho+N&#10;+zzt9nP5fDFv6nX7ch6+TK/10+NULUFEGuI9/N/eWQ0z+LuSb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Qlb4A&#10;AADaAAAADwAAAAAAAAABACAAAAAiAAAAZHJzL2Rvd25yZXYueG1sUEsBAhQAFAAAAAgAh07iQDMv&#10;BZ47AAAAOQAAABAAAAAAAAAAAQAgAAAADQEAAGRycy9zaGFwZXhtbC54bWxQSwUGAAAAAAYABgBb&#10;AQAAtwMAAAAA&#10;">
                  <v:fill on="f" focussize="0,0"/>
                  <v:stroke weight="1pt" color="#FF0000 [3204]" miterlimit="8" joinstyle="miter"/>
                  <v:imagedata o:title=""/>
                  <o:lock v:ext="edit" aspectratio="f"/>
                </v:line>
              </v:group>
            </w:pict>
          </mc:Fallback>
        </mc:AlternateContent>
      </w:r>
      <w:r>
        <w:rPr>
          <w:rFonts w:hint="eastAsia" w:ascii="方正大标宋简体" w:hAnsi="方正大标宋简体" w:eastAsia="方正大标宋简体" w:cs="方正大标宋简体"/>
          <w:color w:val="FF0000"/>
          <w:spacing w:val="20"/>
          <w:sz w:val="66"/>
          <w:szCs w:val="66"/>
          <w:lang w:val="en-US"/>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8532495</wp:posOffset>
                </wp:positionV>
                <wp:extent cx="54362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623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671.85pt;height:0pt;width:428.05pt;z-index:251659264;mso-width-relative:page;mso-height-relative:page;" filled="f" stroked="t" coordsize="21600,21600" o:gfxdata="UEsDBAoAAAAAAIdO4kAAAAAAAAAAAAAAAAAEAAAAZHJzL1BLAwQUAAAACACHTuJAuEdcqdkAAAAM&#10;AQAADwAAAGRycy9kb3ducmV2LnhtbE2PPU/DMBCGdyT+g3VIbK3dhpYS4lQIqQgGBkqRGB3nmgTi&#10;cxS7afrvewwIxnvv0fuRrUfXigH70HjSMJsqEEjWlw1VGnbvm8kKRIiGStN6Qg0nDLDOLy8yk5b+&#10;SG84bGMl2IRCajTUMXaplMHW6EyY+g6Jf3vfOxP57CtZ9ubI5q6Vc6WW0pmGOKE2HT7WaL+3B6fh&#10;Y+M+d8+vS7n4si/q4eluPxZ20Pr6aqbuQUQc4x8MP/W5OuTcqfAHKoNoNUzmCZOsJzfJLQgmVouE&#10;xxS/kswz+X9EfgZQSwMEFAAAAAgAh07iQM+6W6boAQAAsgMAAA4AAABkcnMvZTJvRG9jLnhtbK1T&#10;zY7TMBC+I/EOlu802ZZdVlHTPWxVLggqAQ8wdZzEkv/k8TbtS/ACSNzgxJE7b8PuYzB22u4Plz2Q&#10;gzMez3zj75vx/GpnNNvKgMrZmp9NSs6kFa5Rtqv550+rV5ecYQTbgHZW1nwvkV8tXr6YD76SU9c7&#10;3cjACMRiNfia9zH6qihQ9NIATpyXlg5bFwxE2oauaAIMhG50MS3Li2JwofHBCYlI3uV4yA+I4TmA&#10;rm2VkEsnboy0cUQNUkMkStgrj3yRb9u2UsQPbYsyMl1zYhrzSkXI3qS1WMyh6gL4XonDFeA5V3jC&#10;yYCyVPQEtYQI7Caof6CMEsGha+NEOFOMRLIixOKsfKLNxx68zFxIavQn0fH/wYr323Vgqqn5jDML&#10;hhp++/XXny/f735/o/X25w82SyINHiuKvbbrcNihX4fEeNcGk/7Ehe2ysPuTsHIXmSDn+evZxXR2&#10;zpk4nhX3iT5gfCudYcmouVY2cYYKtu8wUjEKPYYkt3UrpXXum7ZsoBGevimpnQJoGFsaAjKNJ0Jo&#10;O85AdzTlIoYMiU6rJqUnIAzd5loHtgWajdWqpC8xpXKPwlLtJWA/xuWjcWqMivQQtDI1v0zJx2xt&#10;CSTpNSqUrI1r9lm47KdW5jKHsUuz8nCfs++f2u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Edc&#10;qdkAAAAMAQAADwAAAAAAAAABACAAAAAiAAAAZHJzL2Rvd25yZXYueG1sUEsBAhQAFAAAAAgAh07i&#10;QM+6W6boAQAAsgMAAA4AAAAAAAAAAQAgAAAAKAEAAGRycy9lMm9Eb2MueG1sUEsFBgAAAAAGAAYA&#10;WQEAAIIFAAAAAA==&#10;">
                <v:fill on="f" focussize="0,0"/>
                <v:stroke weight="1pt" color="#FF0000 [3204]" miterlimit="8" joinstyle="miter"/>
                <v:imagedata o:title=""/>
                <o:lock v:ext="edit" aspectratio="f"/>
              </v:line>
            </w:pict>
          </mc:Fallback>
        </mc:AlternateContent>
      </w:r>
      <w:r>
        <w:rPr>
          <w:rFonts w:hint="eastAsia" w:ascii="方正大标宋简体" w:hAnsi="方正大标宋简体" w:eastAsia="方正大标宋简体" w:cs="方正大标宋简体"/>
          <w:color w:val="FF0000"/>
          <w:spacing w:val="20"/>
          <w:sz w:val="66"/>
          <w:szCs w:val="66"/>
          <w:lang w:val="en-US"/>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8566150</wp:posOffset>
                </wp:positionV>
                <wp:extent cx="5436235" cy="0"/>
                <wp:effectExtent l="0" t="19050" r="12065" b="19050"/>
                <wp:wrapNone/>
                <wp:docPr id="4" name="直接连接符 4"/>
                <wp:cNvGraphicFramePr/>
                <a:graphic xmlns:a="http://schemas.openxmlformats.org/drawingml/2006/main">
                  <a:graphicData uri="http://schemas.microsoft.com/office/word/2010/wordprocessingShape">
                    <wps:wsp>
                      <wps:cNvCnPr/>
                      <wps:spPr>
                        <a:xfrm>
                          <a:off x="0" y="0"/>
                          <a:ext cx="543623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674.5pt;height:0pt;width:428.05pt;z-index:251660288;mso-width-relative:page;mso-height-relative:page;" filled="f" stroked="t" coordsize="21600,21600" o:gfxdata="UEsDBAoAAAAAAIdO4kAAAAAAAAAAAAAAAAAEAAAAZHJzL1BLAwQUAAAACACHTuJAxNErptYAAAAM&#10;AQAADwAAAGRycy9kb3ducmV2LnhtbE2PPU/DMBCGdyT+g3VIbK3dhqI0xOmAVAmYSssAmxsfcYR9&#10;jmL3g3/PMSA63nuP3o96dQ5eHHFMfSQNs6kCgdRG21On4W23npQgUjZkjY+EGr4xwaq5vqpNZeOJ&#10;XvG4zZ1gE0qV0eByHiopU+swmDSNAxL/PuMYTOZz7KQdzYnNg5dzpe5lMD1xgjMDPjpsv7aHoOFd&#10;7T5osywdtfi0eA4va0Ubr/XtzUw9gMh4zv8w/Nbn6tBwp308kE3Ca5jMCyZZL+6WPIqJclHwmP2f&#10;JJtaXo5ofgBQSwMEFAAAAAgAh07iQDzHKLLpAQAAsgMAAA4AAABkcnMvZTJvRG9jLnhtbK1TS27b&#10;MBDdF+gdCO5jyZ8EhmA5ixjupmgNtD0ATZESAf7AYSz7Er1Age7aVZfd9zZNjpEhZTtpuskiWlDD&#10;4cwbvjfDxfXeaLITAZSzNR2PSkqE5a5Rtq3pl8/rizklEJltmHZW1PQggF4v375Z9L4SE9c53YhA&#10;EMRC1fuadjH6qiiAd8IwGDkvLB5KFwyLuA1t0QTWI7rRxaQsr4rehcYHxwUAelfDIT0ihpcAOikV&#10;FyvHb42wcUANQrOIlKBTHugy31ZKweNHKUFEomuKTGNesQja27QWywWr2sB8p/jxCuwlV3jGyTBl&#10;segZasUiI7dB/QdlFA8OnIwj7kwxEMmKIItx+UybTx3zInNBqcGfRYfXg+UfdptAVFPTGSWWGWz4&#10;3bfff7/+uP/zHde7Xz/JLInUe6gw9sZuwnEHfhMS470MJv2RC9lnYQ9nYcU+Eo7Oy9n0ajK9pISf&#10;zorHRB8gvhPOkGTUVCubOLOK7d5DxGIYegpJbuvWSuvcN21JX9PpfFxiOznDYZQ4BGgaj4TAtpQw&#10;3eKU8xgyJDitmpSegCC02xsdyI7hbKzXJX6JKZb7JyzVXjHohrh8NEyNUREfglampvOUfMrWFkGS&#10;XoNCydq65pCFy35sZS5zHLs0K0/3OfvxqS0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RK6bW&#10;AAAADAEAAA8AAAAAAAAAAQAgAAAAIgAAAGRycy9kb3ducmV2LnhtbFBLAQIUABQAAAAIAIdO4kA8&#10;xyiy6QEAALIDAAAOAAAAAAAAAAEAIAAAACUBAABkcnMvZTJvRG9jLnhtbFBLBQYAAAAABgAGAFkB&#10;AACABQAAAAA=&#10;">
                <v:fill on="f" focussize="0,0"/>
                <v:stroke weight="3pt" color="#FF0000 [3204]" miterlimit="8" joinstyle="miter"/>
                <v:imagedata o:title=""/>
                <o:lock v:ext="edit" aspectratio="f"/>
              </v:line>
            </w:pict>
          </mc:Fallback>
        </mc:AlternateContent>
      </w:r>
      <w:r>
        <w:rPr>
          <w:rFonts w:hint="eastAsia" w:ascii="方正大标宋简体" w:hAnsi="方正大标宋简体" w:eastAsia="方正大标宋简体" w:cs="方正大标宋简体"/>
          <w:color w:val="FF0000"/>
          <w:spacing w:val="20"/>
          <w:sz w:val="66"/>
          <w:szCs w:val="66"/>
          <w:lang w:val="en-US" w:eastAsia="zh-CN"/>
        </w:rPr>
        <w:t>社 旗 县 农 业 农 村 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300" w:right="300" w:firstLine="420"/>
        <w:jc w:val="center"/>
        <w:textAlignment w:val="auto"/>
        <w:rPr>
          <w:rStyle w:val="8"/>
          <w:rFonts w:hint="eastAsia" w:ascii="方正小标宋_GBK" w:hAnsi="方正小标宋_GBK" w:eastAsia="方正小标宋_GBK" w:cs="方正小标宋_GBK"/>
          <w:b/>
          <w:bCs/>
          <w:color w:val="auto"/>
          <w:sz w:val="44"/>
          <w:szCs w:val="44"/>
          <w:shd w:val="clear" w:fill="FFFFFF"/>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300" w:right="300" w:firstLine="420"/>
        <w:jc w:val="center"/>
        <w:textAlignment w:val="auto"/>
        <w:rPr>
          <w:rStyle w:val="8"/>
          <w:rFonts w:hint="eastAsia" w:ascii="方正小标宋_GBK" w:hAnsi="方正小标宋_GBK" w:eastAsia="方正小标宋_GBK" w:cs="方正小标宋_GBK"/>
          <w:b/>
          <w:bCs/>
          <w:color w:val="auto"/>
          <w:sz w:val="44"/>
          <w:szCs w:val="44"/>
          <w:shd w:val="clear" w:fill="FFFFFF"/>
          <w:lang w:eastAsia="zh-CN"/>
        </w:rPr>
      </w:pPr>
      <w:r>
        <w:rPr>
          <w:rStyle w:val="8"/>
          <w:rFonts w:hint="eastAsia" w:ascii="方正小标宋_GBK" w:hAnsi="方正小标宋_GBK" w:eastAsia="方正小标宋_GBK" w:cs="方正小标宋_GBK"/>
          <w:b/>
          <w:bCs/>
          <w:color w:val="auto"/>
          <w:sz w:val="44"/>
          <w:szCs w:val="44"/>
          <w:shd w:val="clear" w:fill="FFFFFF"/>
          <w:lang w:eastAsia="zh-CN"/>
        </w:rPr>
        <w:t>社旗县农业农村局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300" w:right="300" w:firstLine="420"/>
        <w:jc w:val="center"/>
        <w:textAlignment w:val="auto"/>
        <w:rPr>
          <w:rStyle w:val="8"/>
          <w:rFonts w:hint="eastAsia" w:ascii="方正小标宋_GBK" w:hAnsi="方正小标宋_GBK" w:eastAsia="方正小标宋_GBK" w:cs="方正小标宋_GBK"/>
          <w:b/>
          <w:bCs/>
          <w:color w:val="auto"/>
          <w:sz w:val="44"/>
          <w:szCs w:val="44"/>
          <w:shd w:val="clear" w:fill="FFFFFF"/>
        </w:rPr>
      </w:pPr>
      <w:r>
        <w:rPr>
          <w:rStyle w:val="8"/>
          <w:rFonts w:hint="eastAsia" w:ascii="方正小标宋_GBK" w:hAnsi="方正小标宋_GBK" w:eastAsia="方正小标宋_GBK" w:cs="方正小标宋_GBK"/>
          <w:b/>
          <w:bCs/>
          <w:color w:val="auto"/>
          <w:sz w:val="44"/>
          <w:szCs w:val="44"/>
          <w:shd w:val="clear" w:fill="FFFFFF"/>
        </w:rPr>
        <w:t>关于建立农机购置补贴政策实施异常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300" w:right="300" w:firstLine="420"/>
        <w:jc w:val="center"/>
        <w:textAlignment w:val="auto"/>
        <w:rPr>
          <w:rStyle w:val="8"/>
          <w:rFonts w:hint="eastAsia" w:ascii="方正小标宋_GBK" w:hAnsi="方正小标宋_GBK" w:eastAsia="方正小标宋_GBK" w:cs="方正小标宋_GBK"/>
          <w:b/>
          <w:bCs/>
          <w:color w:val="auto"/>
          <w:sz w:val="44"/>
          <w:szCs w:val="44"/>
          <w:shd w:val="clear" w:fill="FFFFFF"/>
        </w:rPr>
      </w:pPr>
      <w:r>
        <w:rPr>
          <w:rStyle w:val="8"/>
          <w:rFonts w:hint="eastAsia" w:ascii="方正小标宋_GBK" w:hAnsi="方正小标宋_GBK" w:eastAsia="方正小标宋_GBK" w:cs="方正小标宋_GBK"/>
          <w:b/>
          <w:bCs/>
          <w:color w:val="auto"/>
          <w:sz w:val="44"/>
          <w:szCs w:val="44"/>
          <w:shd w:val="clear" w:fill="FFFFFF"/>
        </w:rPr>
        <w:t>情况报告制度</w:t>
      </w:r>
      <w:bookmarkStart w:id="0" w:name="_GoBack"/>
      <w:bookmarkEnd w:id="0"/>
      <w:r>
        <w:rPr>
          <w:rStyle w:val="8"/>
          <w:rFonts w:hint="eastAsia" w:ascii="方正小标宋_GBK" w:hAnsi="方正小标宋_GBK" w:eastAsia="方正小标宋_GBK" w:cs="方正小标宋_GBK"/>
          <w:b/>
          <w:bCs/>
          <w:color w:val="auto"/>
          <w:sz w:val="44"/>
          <w:szCs w:val="44"/>
          <w:shd w:val="clear" w:fill="FFFFFF"/>
        </w:rPr>
        <w:t>的通知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300"/>
        <w:jc w:val="left"/>
        <w:textAlignment w:val="auto"/>
        <w:rPr>
          <w:rStyle w:val="8"/>
          <w:rFonts w:hint="eastAsia" w:ascii="方正小标宋_GBK" w:hAnsi="方正小标宋_GBK" w:eastAsia="方正小标宋_GBK" w:cs="方正小标宋_GBK"/>
          <w:b w:val="0"/>
          <w:bCs w:val="0"/>
          <w:color w:val="auto"/>
          <w:sz w:val="44"/>
          <w:szCs w:val="44"/>
          <w:shd w:val="clear" w:fill="FFFFFF"/>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300"/>
        <w:jc w:val="left"/>
        <w:textAlignment w:val="auto"/>
        <w:rPr>
          <w:rStyle w:val="8"/>
          <w:rFonts w:hint="eastAsia" w:ascii="仿宋_GB2312" w:hAnsi="仿宋_GB2312" w:eastAsia="仿宋_GB2312" w:cs="仿宋_GB2312"/>
          <w:b w:val="0"/>
          <w:bCs w:val="0"/>
          <w:color w:val="auto"/>
          <w:sz w:val="32"/>
          <w:szCs w:val="32"/>
          <w:shd w:val="clear" w:fill="FFFFFF"/>
          <w:lang w:eastAsia="zh-CN"/>
        </w:rPr>
      </w:pPr>
      <w:r>
        <w:rPr>
          <w:rStyle w:val="8"/>
          <w:rFonts w:hint="eastAsia" w:ascii="仿宋_GB2312" w:hAnsi="仿宋_GB2312" w:eastAsia="仿宋_GB2312" w:cs="仿宋_GB2312"/>
          <w:b w:val="0"/>
          <w:bCs w:val="0"/>
          <w:color w:val="auto"/>
          <w:sz w:val="32"/>
          <w:szCs w:val="32"/>
          <w:shd w:val="clear" w:fill="FFFFFF"/>
          <w:lang w:eastAsia="zh-CN"/>
        </w:rPr>
        <w:t>各股室、局属各单位：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根据农机购置补贴政策实施有关文件精神，为及时处置政策实施中的异常情况，有效防范风险，保障资金安全，现就做好异常情况报告工作</w:t>
      </w:r>
      <w:r>
        <w:rPr>
          <w:rFonts w:hint="eastAsia" w:ascii="仿宋_GB2312" w:hAnsi="仿宋_GB2312" w:eastAsia="仿宋_GB2312" w:cs="仿宋_GB2312"/>
          <w:b w:val="0"/>
          <w:bCs w:val="0"/>
          <w:color w:val="auto"/>
          <w:sz w:val="32"/>
          <w:szCs w:val="32"/>
          <w:shd w:val="clear" w:fill="FFFFFF"/>
          <w:lang w:eastAsia="zh-CN"/>
        </w:rPr>
        <w:t>明确如下</w:t>
      </w:r>
      <w:r>
        <w:rPr>
          <w:rFonts w:hint="eastAsia" w:ascii="仿宋_GB2312" w:hAnsi="仿宋_GB2312" w:eastAsia="仿宋_GB2312" w:cs="仿宋_GB2312"/>
          <w:b w:val="0"/>
          <w:bCs w:val="0"/>
          <w:color w:val="auto"/>
          <w:sz w:val="32"/>
          <w:szCs w:val="32"/>
          <w:shd w:val="clear" w:fill="FFFFFF"/>
        </w:rPr>
        <w:t>：</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一、异常情况报告的情形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在产品投档、补贴产品信息上传农机购置补贴辅助管理系统、补贴产品经营、参与补贴申领、违规处理等过程中，有下列情形之一的，应及时报告：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（一）已列入全国农机购置补贴黑名单和违规通报数据库的生产企业、法定代表人、主要从业人员及机具，参与</w:t>
      </w:r>
      <w:r>
        <w:rPr>
          <w:rFonts w:hint="eastAsia" w:ascii="仿宋_GB2312" w:hAnsi="仿宋_GB2312" w:eastAsia="仿宋_GB2312" w:cs="仿宋_GB2312"/>
          <w:b w:val="0"/>
          <w:bCs w:val="0"/>
          <w:color w:val="auto"/>
          <w:sz w:val="32"/>
          <w:szCs w:val="32"/>
          <w:shd w:val="clear" w:fill="FFFFFF"/>
          <w:lang w:eastAsia="zh-CN"/>
        </w:rPr>
        <w:t>社旗县</w:t>
      </w:r>
      <w:r>
        <w:rPr>
          <w:rFonts w:hint="eastAsia" w:ascii="仿宋_GB2312" w:hAnsi="仿宋_GB2312" w:eastAsia="仿宋_GB2312" w:cs="仿宋_GB2312"/>
          <w:b w:val="0"/>
          <w:bCs w:val="0"/>
          <w:color w:val="auto"/>
          <w:sz w:val="32"/>
          <w:szCs w:val="32"/>
          <w:shd w:val="clear" w:fill="FFFFFF"/>
        </w:rPr>
        <w:t>农机购置补贴政策的；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（二）国家产品质量监督抽查或市场质量监督检查中不合格的机具，参与</w:t>
      </w:r>
      <w:r>
        <w:rPr>
          <w:rFonts w:hint="eastAsia" w:ascii="仿宋_GB2312" w:hAnsi="仿宋_GB2312" w:eastAsia="仿宋_GB2312" w:cs="仿宋_GB2312"/>
          <w:b w:val="0"/>
          <w:bCs w:val="0"/>
          <w:color w:val="auto"/>
          <w:sz w:val="32"/>
          <w:szCs w:val="32"/>
          <w:shd w:val="clear" w:fill="FFFFFF"/>
          <w:lang w:eastAsia="zh-CN"/>
        </w:rPr>
        <w:t>社旗县</w:t>
      </w:r>
      <w:r>
        <w:rPr>
          <w:rFonts w:hint="eastAsia" w:ascii="仿宋_GB2312" w:hAnsi="仿宋_GB2312" w:eastAsia="仿宋_GB2312" w:cs="仿宋_GB2312"/>
          <w:b w:val="0"/>
          <w:bCs w:val="0"/>
          <w:color w:val="auto"/>
          <w:sz w:val="32"/>
          <w:szCs w:val="32"/>
          <w:shd w:val="clear" w:fill="FFFFFF"/>
        </w:rPr>
        <w:t>农机购置补贴政策的；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（三）在农机购置补贴辅助管理系统、农机购置补贴产品自主投档平台中上传不实信息；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（四）农机生产企业违反承诺行为的；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（五）农机生产企业违反农机产品“三包”规定的；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（六）农机生产企业销售的补贴产品与投档产品信息不一致的；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（七）发票价格与农户实际支付金额不一致的；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（八）区域适应性差的补贴机具；短期内出现大批量的补贴机具；补贴产品实际补贴比例明显偏高的;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（九）其他可能影响补贴政策规范实施的异常情形。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二、异常情况的调查及处理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（一）</w:t>
      </w:r>
      <w:r>
        <w:rPr>
          <w:rFonts w:hint="eastAsia" w:ascii="仿宋_GB2312" w:hAnsi="仿宋_GB2312" w:eastAsia="仿宋_GB2312" w:cs="仿宋_GB2312"/>
          <w:b w:val="0"/>
          <w:bCs w:val="0"/>
          <w:color w:val="auto"/>
          <w:sz w:val="32"/>
          <w:szCs w:val="32"/>
          <w:shd w:val="clear" w:fill="FFFFFF"/>
          <w:lang w:eastAsia="zh-CN"/>
        </w:rPr>
        <w:t>县</w:t>
      </w:r>
      <w:r>
        <w:rPr>
          <w:rFonts w:hint="eastAsia" w:ascii="仿宋_GB2312" w:hAnsi="仿宋_GB2312" w:eastAsia="仿宋_GB2312" w:cs="仿宋_GB2312"/>
          <w:b w:val="0"/>
          <w:bCs w:val="0"/>
          <w:color w:val="auto"/>
          <w:sz w:val="32"/>
          <w:szCs w:val="32"/>
          <w:shd w:val="clear" w:fill="FFFFFF"/>
        </w:rPr>
        <w:t>农业农村局发现或接到异常情况线索报告后，应及时组织人员调查核实，并报市农业</w:t>
      </w:r>
      <w:r>
        <w:rPr>
          <w:rFonts w:hint="eastAsia" w:ascii="仿宋_GB2312" w:hAnsi="仿宋_GB2312" w:eastAsia="仿宋_GB2312" w:cs="仿宋_GB2312"/>
          <w:b w:val="0"/>
          <w:bCs w:val="0"/>
          <w:color w:val="auto"/>
          <w:sz w:val="32"/>
          <w:szCs w:val="32"/>
          <w:shd w:val="clear" w:fill="FFFFFF"/>
          <w:lang w:eastAsia="zh-CN"/>
        </w:rPr>
        <w:t>机械中心</w:t>
      </w:r>
      <w:r>
        <w:rPr>
          <w:rFonts w:hint="eastAsia" w:ascii="仿宋_GB2312" w:hAnsi="仿宋_GB2312" w:eastAsia="仿宋_GB2312" w:cs="仿宋_GB2312"/>
          <w:b w:val="0"/>
          <w:bCs w:val="0"/>
          <w:color w:val="auto"/>
          <w:sz w:val="32"/>
          <w:szCs w:val="32"/>
          <w:shd w:val="clear" w:fill="FFFFFF"/>
        </w:rPr>
        <w:t>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（二）如涉及到全局性、系统性风险问题，县农业农村局应先向市农业</w:t>
      </w:r>
      <w:r>
        <w:rPr>
          <w:rFonts w:hint="eastAsia" w:ascii="仿宋_GB2312" w:hAnsi="仿宋_GB2312" w:eastAsia="仿宋_GB2312" w:cs="仿宋_GB2312"/>
          <w:b w:val="0"/>
          <w:bCs w:val="0"/>
          <w:color w:val="auto"/>
          <w:sz w:val="32"/>
          <w:szCs w:val="32"/>
          <w:shd w:val="clear" w:fill="FFFFFF"/>
          <w:lang w:eastAsia="zh-CN"/>
        </w:rPr>
        <w:t>机械中心</w:t>
      </w:r>
      <w:r>
        <w:rPr>
          <w:rFonts w:hint="eastAsia" w:ascii="仿宋_GB2312" w:hAnsi="仿宋_GB2312" w:eastAsia="仿宋_GB2312" w:cs="仿宋_GB2312"/>
          <w:b w:val="0"/>
          <w:bCs w:val="0"/>
          <w:color w:val="auto"/>
          <w:sz w:val="32"/>
          <w:szCs w:val="32"/>
          <w:shd w:val="clear" w:fill="FFFFFF"/>
        </w:rPr>
        <w:t>书面申请采取暂停补贴等措施。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lang w:eastAsia="zh-CN"/>
        </w:rPr>
      </w:pPr>
      <w:r>
        <w:rPr>
          <w:rFonts w:hint="eastAsia" w:ascii="仿宋_GB2312" w:hAnsi="仿宋_GB2312" w:eastAsia="仿宋_GB2312" w:cs="仿宋_GB2312"/>
          <w:b w:val="0"/>
          <w:bCs w:val="0"/>
          <w:color w:val="auto"/>
          <w:sz w:val="32"/>
          <w:szCs w:val="32"/>
          <w:shd w:val="clear" w:fill="FFFFFF"/>
        </w:rPr>
        <w:t>（三）县农业农村局对异常情况调查核实后，如涉及违规的，及时上报市农业机械技术中心按照《河南省农业机械购置补贴产品违规经营行为处理办法（试行）》（豫农机文〔2020〕42号）等相关规定和要求处理。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三、其他要求</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一）高度重视异常情况报告工作。建立异常情况报告制度是保障农机购置补贴政策规范实施和有效防范风险的重要举措。拓宽异常情况收集渠道，对农机产销企业和农户等反映的异常情况，均应高度重视，认真排查。强化参与补贴工作人员的廉政教育和业务培训，提升政策实施和风险防控能力，发现异常情况要第一时间请示报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二）增强突发异常情况的处置能力。重点关注关键环节的异常情况，善于发现可能引起不良影响的隐患和苗头。全面梳理查找风险点，有针对性地制定防控措施。安排综合素质和责任心较强的同志从事补贴机具核实和材料核验等工作。对于出现异常紧急情况应及时稳妥处理，确保补贴政策平稳有序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32" w:firstLineChars="200"/>
        <w:jc w:val="left"/>
        <w:textAlignment w:val="auto"/>
        <w:rPr>
          <w:rFonts w:hint="eastAsia" w:ascii="仿宋_GB2312" w:hAnsi="仿宋_GB2312" w:eastAsia="仿宋_GB2312" w:cs="仿宋_GB2312"/>
          <w:b w:val="0"/>
          <w:bCs w:val="0"/>
          <w:color w:val="auto"/>
          <w:sz w:val="32"/>
          <w:szCs w:val="32"/>
          <w:shd w:val="clear" w:fill="FFFFFF"/>
        </w:rPr>
      </w:pPr>
      <w:r>
        <w:rPr>
          <w:rFonts w:hint="eastAsia" w:ascii="仿宋_GB2312" w:hAnsi="仿宋_GB2312" w:eastAsia="仿宋_GB2312" w:cs="仿宋_GB2312"/>
          <w:b w:val="0"/>
          <w:bCs w:val="0"/>
          <w:color w:val="auto"/>
          <w:sz w:val="32"/>
          <w:szCs w:val="32"/>
          <w:shd w:val="clear" w:fill="FFFFFF"/>
        </w:rPr>
        <w:t>（三）加强异常情况报告的主动性和时效性。强化责任意识，明确职责分工。要加强对县农业农村部门异常情况线索的调查、认定、处理、报告等工作的指导。加强工作衔接，所有上报材料，均应确认接收人已经收到。对于可能涉及到全局性、系统性风险问题，及时采取措施并报告，防止问题扩大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left"/>
        <w:textAlignment w:val="auto"/>
        <w:rPr>
          <w:rFonts w:hint="eastAsia" w:ascii="仿宋_GB2312" w:hAnsi="仿宋_GB2312" w:eastAsia="仿宋_GB2312" w:cs="仿宋_GB2312"/>
          <w:b w:val="0"/>
          <w:bCs w:val="0"/>
          <w:color w:val="auto"/>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372"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2021年11月12日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1308" w:firstLineChars="300"/>
        <w:jc w:val="both"/>
        <w:textAlignment w:val="auto"/>
        <w:rPr>
          <w:rFonts w:hint="eastAsia" w:ascii="方正大标宋简体" w:hAnsi="方正大标宋简体" w:eastAsia="方正大标宋简体" w:cs="方正大标宋简体"/>
          <w:color w:val="auto"/>
          <w:sz w:val="44"/>
          <w:szCs w:val="44"/>
          <w:lang w:val="en-US" w:eastAsia="zh-CN"/>
        </w:rPr>
      </w:pPr>
    </w:p>
    <w:sectPr>
      <w:footerReference r:id="rId3" w:type="default"/>
      <w:pgSz w:w="11906" w:h="16838"/>
      <w:pgMar w:top="1701" w:right="1701" w:bottom="1701" w:left="1701"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73FF9"/>
    <w:rsid w:val="0C2D2C5C"/>
    <w:rsid w:val="10E22267"/>
    <w:rsid w:val="1CE637C4"/>
    <w:rsid w:val="1FD0145B"/>
    <w:rsid w:val="28E11768"/>
    <w:rsid w:val="2A8D6ABC"/>
    <w:rsid w:val="2EB64BEA"/>
    <w:rsid w:val="2F856001"/>
    <w:rsid w:val="323A44AC"/>
    <w:rsid w:val="348F13C9"/>
    <w:rsid w:val="42073FF9"/>
    <w:rsid w:val="446D5EE3"/>
    <w:rsid w:val="45DB5AA6"/>
    <w:rsid w:val="494645F6"/>
    <w:rsid w:val="56675DBD"/>
    <w:rsid w:val="6F23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2020-10-29T11:04:00Z</dcterms:created>
  <dc:creator>天河水</dc:creator>
  <cp:lastModifiedBy>Administrator</cp:lastModifiedBy>
  <cp:lastPrinted>2022-02-09T08:37:00Z</cp:lastPrinted>
  <dcterms:modified xsi:type="dcterms:W3CDTF">2022-02-09T08:49:22Z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BC9B7197DCAD4F98845935A352081977</vt:lpwstr>
  </property>
</Properties>
</file>