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1446" w:firstLineChars="4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lang w:eastAsia="zh-CN"/>
        </w:rPr>
        <w:t>原阳县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  <w:t>2022年农机购置补贴资金规模</w:t>
      </w:r>
    </w:p>
    <w:p>
      <w:pPr>
        <w:pStyle w:val="4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4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农机购置补贴政策覆盖我县所属的11个乡镇及2个办事处。</w:t>
      </w:r>
      <w:r>
        <w:rPr>
          <w:rFonts w:hint="eastAsia" w:ascii="仿宋" w:hAnsi="仿宋" w:eastAsia="仿宋"/>
          <w:sz w:val="32"/>
          <w:szCs w:val="32"/>
        </w:rPr>
        <w:t>农场职工与我县其他农民享有同等申请补贴的权利。</w:t>
      </w:r>
    </w:p>
    <w:p>
      <w:pPr>
        <w:pStyle w:val="4"/>
        <w:spacing w:line="50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2021年我县中央财政农机购置补贴资金1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/>
          <w:color w:val="000000"/>
          <w:sz w:val="32"/>
          <w:szCs w:val="32"/>
        </w:rPr>
        <w:t>万元，按照涉农资金管理办法，上年结转的中央农机购置补贴资金继续在下年使用，连续两年未用完的结转资金，按有关规定处理。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补贴对象为我县从事农业生产的个人和农业生产经营组织，其中农业生产经营组织包括农村集体经济组织、农民专业合作经济组织、农业企业和其他从事农业生产经营的组织。在保障农民购机权益的前提下，鼓励因地制宜培育农机社会化服务组织，提升农机作业专业化社会化服务水平。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原阳县农机服务中心</w:t>
      </w:r>
    </w:p>
    <w:p>
      <w:pPr>
        <w:ind w:firstLine="4800" w:firstLineChars="1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0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uiPriority w:val="0"/>
    <w:rPr>
      <w:rFonts w:ascii="Calibri" w:hAnsi="Calibri" w:eastAsia="新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2022-01-13T01:13:04Z</dcterms:created>
  <dc:creator>Administrator</dc:creator>
  <cp:lastModifiedBy>じ霸气十足小伙</cp:lastModifiedBy>
  <dcterms:modified xsi:type="dcterms:W3CDTF">2022-01-13T01:15:18Z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C519431251AB4C3CA3B834C8235A0588</vt:lpwstr>
  </property>
</Properties>
</file>