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tLeast"/>
        <w:ind w:left="0" w:firstLine="0"/>
        <w:jc w:val="center"/>
        <w:textAlignment w:val="auto"/>
        <w:rPr>
          <w:rFonts w:hint="eastAsia" w:ascii="微软雅黑" w:hAnsi="微软雅黑" w:eastAsia="微软雅黑" w:cs="微软雅黑"/>
          <w:b w:val="0"/>
          <w:color w:val="333333"/>
          <w:sz w:val="44"/>
          <w:szCs w:val="44"/>
          <w:bdr w:val="none" w:color="auto" w:sz="0" w:space="0"/>
          <w:shd w:val="clear" w:fill="FFFFFF"/>
          <w:lang w:eastAsia="zh-CN"/>
        </w:rPr>
      </w:pPr>
      <w:r>
        <w:rPr>
          <w:rFonts w:hint="eastAsia" w:ascii="微软雅黑" w:hAnsi="微软雅黑" w:eastAsia="微软雅黑" w:cs="微软雅黑"/>
          <w:b w:val="0"/>
          <w:color w:val="333333"/>
          <w:sz w:val="44"/>
          <w:szCs w:val="44"/>
          <w:bdr w:val="none" w:color="auto" w:sz="0" w:space="0"/>
          <w:shd w:val="clear" w:fill="FFFFFF"/>
          <w:lang w:eastAsia="zh-CN"/>
        </w:rPr>
        <w:t>禹州市农机购置补贴政策实施</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tLeast"/>
        <w:ind w:left="0" w:firstLine="0"/>
        <w:jc w:val="center"/>
        <w:textAlignment w:val="auto"/>
        <w:rPr>
          <w:rFonts w:hint="eastAsia" w:ascii="微软雅黑" w:hAnsi="微软雅黑" w:eastAsia="微软雅黑" w:cs="微软雅黑"/>
          <w:b w:val="0"/>
          <w:color w:val="333333"/>
          <w:sz w:val="44"/>
          <w:szCs w:val="44"/>
          <w:bdr w:val="none" w:color="auto" w:sz="0" w:space="0"/>
          <w:shd w:val="clear" w:fill="FFFFFF"/>
          <w:lang w:eastAsia="zh-CN"/>
        </w:rPr>
      </w:pPr>
      <w:r>
        <w:rPr>
          <w:rFonts w:hint="eastAsia" w:ascii="微软雅黑" w:hAnsi="微软雅黑" w:eastAsia="微软雅黑" w:cs="微软雅黑"/>
          <w:b w:val="0"/>
          <w:color w:val="333333"/>
          <w:sz w:val="44"/>
          <w:szCs w:val="44"/>
          <w:bdr w:val="none" w:color="auto" w:sz="0" w:space="0"/>
          <w:shd w:val="clear" w:fill="FFFFFF"/>
          <w:lang w:eastAsia="zh-CN"/>
        </w:rPr>
        <w:t>异常情况报告制度</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tLeast"/>
        <w:ind w:left="0" w:firstLine="420"/>
        <w:jc w:val="left"/>
        <w:textAlignment w:val="auto"/>
        <w:rPr>
          <w:rFonts w:hint="eastAsia" w:ascii="微软雅黑" w:hAnsi="微软雅黑" w:eastAsia="微软雅黑" w:cs="微软雅黑"/>
          <w:b w:val="0"/>
          <w:color w:val="333333"/>
          <w:sz w:val="30"/>
          <w:szCs w:val="30"/>
          <w:bdr w:val="none" w:color="auto" w:sz="0" w:space="0"/>
          <w:shd w:val="clear" w:fill="FFFFFF"/>
          <w:lang w:eastAsia="zh-CN"/>
        </w:rPr>
      </w:pPr>
      <w:r>
        <w:rPr>
          <w:rFonts w:hint="eastAsia" w:ascii="微软雅黑" w:hAnsi="微软雅黑" w:eastAsia="微软雅黑" w:cs="微软雅黑"/>
          <w:b w:val="0"/>
          <w:color w:val="333333"/>
          <w:sz w:val="30"/>
          <w:szCs w:val="30"/>
          <w:bdr w:val="none" w:color="auto" w:sz="0" w:space="0"/>
          <w:shd w:val="clear" w:fill="FFFFFF"/>
        </w:rPr>
        <w:t>根据农机购置补贴政策实施有关文件精神，为及时处置政策实施中的异常情况，有效防范风险，保障资金安全，</w:t>
      </w:r>
      <w:r>
        <w:rPr>
          <w:rFonts w:hint="eastAsia" w:ascii="微软雅黑" w:hAnsi="微软雅黑" w:eastAsia="微软雅黑" w:cs="微软雅黑"/>
          <w:b w:val="0"/>
          <w:color w:val="333333"/>
          <w:sz w:val="30"/>
          <w:szCs w:val="30"/>
          <w:bdr w:val="none" w:color="auto" w:sz="0" w:space="0"/>
          <w:shd w:val="clear" w:fill="FFFFFF"/>
          <w:lang w:eastAsia="zh-CN"/>
        </w:rPr>
        <w:t>结合我市实际情况，特定方案如下：</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tLeast"/>
        <w:ind w:left="0" w:firstLine="420"/>
        <w:jc w:val="left"/>
        <w:textAlignment w:val="auto"/>
        <w:rPr>
          <w:sz w:val="30"/>
          <w:szCs w:val="30"/>
        </w:rPr>
      </w:pPr>
      <w:bookmarkStart w:id="0" w:name="_GoBack"/>
      <w:bookmarkEnd w:id="0"/>
      <w:r>
        <w:rPr>
          <w:rFonts w:hint="eastAsia" w:ascii="微软雅黑" w:hAnsi="微软雅黑" w:eastAsia="微软雅黑" w:cs="微软雅黑"/>
          <w:b w:val="0"/>
          <w:color w:val="333333"/>
          <w:sz w:val="30"/>
          <w:szCs w:val="30"/>
          <w:bdr w:val="none" w:color="auto" w:sz="0" w:space="0"/>
          <w:shd w:val="clear" w:fill="FFFFFF"/>
        </w:rPr>
        <w:t>一、异常情况报告的情形</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tLeast"/>
        <w:ind w:left="0" w:firstLine="420"/>
        <w:jc w:val="left"/>
        <w:textAlignment w:val="auto"/>
        <w:rPr>
          <w:sz w:val="30"/>
          <w:szCs w:val="30"/>
        </w:rPr>
      </w:pPr>
      <w:r>
        <w:rPr>
          <w:rFonts w:hint="eastAsia" w:ascii="微软雅黑" w:hAnsi="微软雅黑" w:eastAsia="微软雅黑" w:cs="微软雅黑"/>
          <w:b w:val="0"/>
          <w:color w:val="333333"/>
          <w:sz w:val="30"/>
          <w:szCs w:val="30"/>
          <w:bdr w:val="none" w:color="auto" w:sz="0" w:space="0"/>
          <w:shd w:val="clear" w:fill="FFFFFF"/>
        </w:rPr>
        <w:t>在产品投档、补贴产品信息上传农机购置补贴辅助管理系统、补贴产品经营、参与补贴申领、违规处理等过程中，有下列情形之一的，应及时报告：</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tLeast"/>
        <w:ind w:left="0" w:firstLine="420"/>
        <w:jc w:val="left"/>
        <w:textAlignment w:val="auto"/>
        <w:rPr>
          <w:sz w:val="30"/>
          <w:szCs w:val="30"/>
        </w:rPr>
      </w:pPr>
      <w:r>
        <w:rPr>
          <w:rFonts w:hint="eastAsia" w:ascii="微软雅黑" w:hAnsi="微软雅黑" w:eastAsia="微软雅黑" w:cs="微软雅黑"/>
          <w:b w:val="0"/>
          <w:color w:val="333333"/>
          <w:sz w:val="30"/>
          <w:szCs w:val="30"/>
          <w:bdr w:val="none" w:color="auto" w:sz="0" w:space="0"/>
          <w:shd w:val="clear" w:fill="FFFFFF"/>
        </w:rPr>
        <w:t>（一）已列入全国农机购置补贴黑名单和违规通报数据库的生产企业、法定代表人、主要从业人员及机具，参与宁波市农机购置补贴政策的；</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tLeast"/>
        <w:ind w:left="0" w:firstLine="420"/>
        <w:jc w:val="left"/>
        <w:textAlignment w:val="auto"/>
        <w:rPr>
          <w:sz w:val="30"/>
          <w:szCs w:val="30"/>
        </w:rPr>
      </w:pPr>
      <w:r>
        <w:rPr>
          <w:rFonts w:hint="eastAsia" w:ascii="微软雅黑" w:hAnsi="微软雅黑" w:eastAsia="微软雅黑" w:cs="微软雅黑"/>
          <w:b w:val="0"/>
          <w:color w:val="333333"/>
          <w:sz w:val="30"/>
          <w:szCs w:val="30"/>
          <w:bdr w:val="none" w:color="auto" w:sz="0" w:space="0"/>
          <w:shd w:val="clear" w:fill="FFFFFF"/>
        </w:rPr>
        <w:t>（二）国家产品质量监督抽查或市场质量监督检查中不合格的机具，参与宁波市农机购置补贴政策的；</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tLeast"/>
        <w:ind w:left="0" w:firstLine="420"/>
        <w:jc w:val="left"/>
        <w:textAlignment w:val="auto"/>
        <w:rPr>
          <w:sz w:val="30"/>
          <w:szCs w:val="30"/>
        </w:rPr>
      </w:pPr>
      <w:r>
        <w:rPr>
          <w:rFonts w:hint="eastAsia" w:ascii="微软雅黑" w:hAnsi="微软雅黑" w:eastAsia="微软雅黑" w:cs="微软雅黑"/>
          <w:b w:val="0"/>
          <w:color w:val="333333"/>
          <w:sz w:val="30"/>
          <w:szCs w:val="30"/>
          <w:bdr w:val="none" w:color="auto" w:sz="0" w:space="0"/>
          <w:shd w:val="clear" w:fill="FFFFFF"/>
        </w:rPr>
        <w:t>（三）在农机购置补贴辅助管理系统、农机购置补贴产品自主投档平台中上传不实信息；</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tLeast"/>
        <w:ind w:left="0" w:firstLine="420"/>
        <w:jc w:val="left"/>
        <w:textAlignment w:val="auto"/>
        <w:rPr>
          <w:sz w:val="30"/>
          <w:szCs w:val="30"/>
        </w:rPr>
      </w:pPr>
      <w:r>
        <w:rPr>
          <w:rFonts w:hint="eastAsia" w:ascii="微软雅黑" w:hAnsi="微软雅黑" w:eastAsia="微软雅黑" w:cs="微软雅黑"/>
          <w:b w:val="0"/>
          <w:color w:val="333333"/>
          <w:sz w:val="30"/>
          <w:szCs w:val="30"/>
          <w:bdr w:val="none" w:color="auto" w:sz="0" w:space="0"/>
          <w:shd w:val="clear" w:fill="FFFFFF"/>
        </w:rPr>
        <w:t>（四）农机生产企业违反承诺行为的；</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tLeast"/>
        <w:ind w:left="0" w:firstLine="420"/>
        <w:jc w:val="left"/>
        <w:textAlignment w:val="auto"/>
        <w:rPr>
          <w:sz w:val="30"/>
          <w:szCs w:val="30"/>
        </w:rPr>
      </w:pPr>
      <w:r>
        <w:rPr>
          <w:rFonts w:hint="eastAsia" w:ascii="微软雅黑" w:hAnsi="微软雅黑" w:eastAsia="微软雅黑" w:cs="微软雅黑"/>
          <w:b w:val="0"/>
          <w:color w:val="333333"/>
          <w:sz w:val="30"/>
          <w:szCs w:val="30"/>
          <w:bdr w:val="none" w:color="auto" w:sz="0" w:space="0"/>
          <w:shd w:val="clear" w:fill="FFFFFF"/>
        </w:rPr>
        <w:t>（五）农机生产企业违反农机产品“三包”规定的；</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tLeast"/>
        <w:ind w:left="0" w:firstLine="420"/>
        <w:jc w:val="left"/>
        <w:textAlignment w:val="auto"/>
        <w:rPr>
          <w:sz w:val="30"/>
          <w:szCs w:val="30"/>
        </w:rPr>
      </w:pPr>
      <w:r>
        <w:rPr>
          <w:rFonts w:hint="eastAsia" w:ascii="微软雅黑" w:hAnsi="微软雅黑" w:eastAsia="微软雅黑" w:cs="微软雅黑"/>
          <w:b w:val="0"/>
          <w:color w:val="333333"/>
          <w:sz w:val="30"/>
          <w:szCs w:val="30"/>
          <w:bdr w:val="none" w:color="auto" w:sz="0" w:space="0"/>
          <w:shd w:val="clear" w:fill="FFFFFF"/>
        </w:rPr>
        <w:t>（六）农机生产企业销售的补贴产品与投档产品信息不一致的；</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tLeast"/>
        <w:ind w:left="0" w:firstLine="420"/>
        <w:jc w:val="left"/>
        <w:textAlignment w:val="auto"/>
        <w:rPr>
          <w:sz w:val="30"/>
          <w:szCs w:val="30"/>
        </w:rPr>
      </w:pPr>
      <w:r>
        <w:rPr>
          <w:rFonts w:hint="eastAsia" w:ascii="微软雅黑" w:hAnsi="微软雅黑" w:eastAsia="微软雅黑" w:cs="微软雅黑"/>
          <w:b w:val="0"/>
          <w:color w:val="333333"/>
          <w:sz w:val="30"/>
          <w:szCs w:val="30"/>
          <w:bdr w:val="none" w:color="auto" w:sz="0" w:space="0"/>
          <w:shd w:val="clear" w:fill="FFFFFF"/>
        </w:rPr>
        <w:t>（七）发票价格与农户实际支付金额不一致的；</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tLeast"/>
        <w:ind w:left="0" w:firstLine="420"/>
        <w:jc w:val="left"/>
        <w:textAlignment w:val="auto"/>
        <w:rPr>
          <w:sz w:val="30"/>
          <w:szCs w:val="30"/>
        </w:rPr>
      </w:pPr>
      <w:r>
        <w:rPr>
          <w:rFonts w:hint="eastAsia" w:ascii="微软雅黑" w:hAnsi="微软雅黑" w:eastAsia="微软雅黑" w:cs="微软雅黑"/>
          <w:b w:val="0"/>
          <w:color w:val="333333"/>
          <w:sz w:val="30"/>
          <w:szCs w:val="30"/>
          <w:bdr w:val="none" w:color="auto" w:sz="0" w:space="0"/>
          <w:shd w:val="clear" w:fill="FFFFFF"/>
        </w:rPr>
        <w:t>（八）区域适应性差的补贴机具；短期内出现大批量的补贴机具；补贴产品实际补贴比例明显偏高的;</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tLeast"/>
        <w:ind w:left="0" w:firstLine="420"/>
        <w:jc w:val="left"/>
        <w:textAlignment w:val="auto"/>
        <w:rPr>
          <w:sz w:val="30"/>
          <w:szCs w:val="30"/>
        </w:rPr>
      </w:pPr>
      <w:r>
        <w:rPr>
          <w:rFonts w:hint="eastAsia" w:ascii="微软雅黑" w:hAnsi="微软雅黑" w:eastAsia="微软雅黑" w:cs="微软雅黑"/>
          <w:b w:val="0"/>
          <w:color w:val="333333"/>
          <w:sz w:val="30"/>
          <w:szCs w:val="30"/>
          <w:bdr w:val="none" w:color="auto" w:sz="0" w:space="0"/>
          <w:shd w:val="clear" w:fill="FFFFFF"/>
        </w:rPr>
        <w:t>（九）其他可能影响补贴政策规范实施的异常情形。</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tLeast"/>
        <w:ind w:left="0" w:firstLine="420"/>
        <w:jc w:val="left"/>
        <w:textAlignment w:val="auto"/>
        <w:rPr>
          <w:sz w:val="30"/>
          <w:szCs w:val="30"/>
        </w:rPr>
      </w:pPr>
      <w:r>
        <w:rPr>
          <w:rFonts w:hint="eastAsia" w:ascii="微软雅黑" w:hAnsi="微软雅黑" w:eastAsia="微软雅黑" w:cs="微软雅黑"/>
          <w:b w:val="0"/>
          <w:color w:val="333333"/>
          <w:sz w:val="30"/>
          <w:szCs w:val="30"/>
          <w:bdr w:val="none" w:color="auto" w:sz="0" w:space="0"/>
          <w:shd w:val="clear" w:fill="FFFFFF"/>
        </w:rPr>
        <w:t>二、异常情况的调查及处理</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tLeast"/>
        <w:ind w:left="0" w:firstLine="420"/>
        <w:jc w:val="left"/>
        <w:textAlignment w:val="auto"/>
        <w:rPr>
          <w:sz w:val="30"/>
          <w:szCs w:val="30"/>
        </w:rPr>
      </w:pPr>
      <w:r>
        <w:rPr>
          <w:rFonts w:hint="eastAsia" w:ascii="微软雅黑" w:hAnsi="微软雅黑" w:eastAsia="微软雅黑" w:cs="微软雅黑"/>
          <w:b w:val="0"/>
          <w:color w:val="333333"/>
          <w:sz w:val="30"/>
          <w:szCs w:val="30"/>
          <w:bdr w:val="none" w:color="auto" w:sz="0" w:space="0"/>
          <w:shd w:val="clear" w:fill="FFFFFF"/>
        </w:rPr>
        <w:t>（一）发现或接到异常情况线索报告后，应及时组织人员调查核实，并报市</w:t>
      </w:r>
      <w:r>
        <w:rPr>
          <w:rFonts w:hint="eastAsia" w:ascii="微软雅黑" w:hAnsi="微软雅黑" w:eastAsia="微软雅黑" w:cs="微软雅黑"/>
          <w:b w:val="0"/>
          <w:color w:val="333333"/>
          <w:sz w:val="30"/>
          <w:szCs w:val="30"/>
          <w:bdr w:val="none" w:color="auto" w:sz="0" w:space="0"/>
          <w:shd w:val="clear" w:fill="FFFFFF"/>
          <w:lang w:eastAsia="zh-CN"/>
        </w:rPr>
        <w:t>农业技术中心</w:t>
      </w:r>
      <w:r>
        <w:rPr>
          <w:rFonts w:hint="eastAsia" w:ascii="微软雅黑" w:hAnsi="微软雅黑" w:eastAsia="微软雅黑" w:cs="微软雅黑"/>
          <w:b w:val="0"/>
          <w:color w:val="333333"/>
          <w:sz w:val="30"/>
          <w:szCs w:val="30"/>
          <w:bdr w:val="none" w:color="auto" w:sz="0" w:space="0"/>
          <w:shd w:val="clear" w:fill="FFFFFF"/>
        </w:rPr>
        <w:t>备案。</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tLeast"/>
        <w:ind w:left="0" w:firstLine="420"/>
        <w:jc w:val="left"/>
        <w:textAlignment w:val="auto"/>
        <w:rPr>
          <w:sz w:val="30"/>
          <w:szCs w:val="30"/>
        </w:rPr>
      </w:pPr>
      <w:r>
        <w:rPr>
          <w:rFonts w:hint="eastAsia" w:ascii="微软雅黑" w:hAnsi="微软雅黑" w:eastAsia="微软雅黑" w:cs="微软雅黑"/>
          <w:b w:val="0"/>
          <w:color w:val="333333"/>
          <w:sz w:val="30"/>
          <w:szCs w:val="30"/>
          <w:bdr w:val="none" w:color="auto" w:sz="0" w:space="0"/>
          <w:shd w:val="clear" w:fill="FFFFFF"/>
        </w:rPr>
        <w:t>（二）如涉及到全局性、系统性风险问题，应先向市</w:t>
      </w:r>
      <w:r>
        <w:rPr>
          <w:rFonts w:hint="eastAsia" w:ascii="微软雅黑" w:hAnsi="微软雅黑" w:eastAsia="微软雅黑" w:cs="微软雅黑"/>
          <w:b w:val="0"/>
          <w:color w:val="333333"/>
          <w:sz w:val="30"/>
          <w:szCs w:val="30"/>
          <w:bdr w:val="none" w:color="auto" w:sz="0" w:space="0"/>
          <w:shd w:val="clear" w:fill="FFFFFF"/>
          <w:lang w:eastAsia="zh-CN"/>
        </w:rPr>
        <w:t>农业技术中心</w:t>
      </w:r>
      <w:r>
        <w:rPr>
          <w:rFonts w:hint="eastAsia" w:ascii="微软雅黑" w:hAnsi="微软雅黑" w:eastAsia="微软雅黑" w:cs="微软雅黑"/>
          <w:b w:val="0"/>
          <w:color w:val="333333"/>
          <w:sz w:val="30"/>
          <w:szCs w:val="30"/>
          <w:bdr w:val="none" w:color="auto" w:sz="0" w:space="0"/>
          <w:shd w:val="clear" w:fill="FFFFFF"/>
        </w:rPr>
        <w:t>书面申请采取暂停补贴等措施。根据风险程度，按要求向部农机化司报告异常情况。</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tLeast"/>
        <w:ind w:left="0" w:firstLine="420"/>
        <w:jc w:val="left"/>
        <w:textAlignment w:val="auto"/>
        <w:rPr>
          <w:sz w:val="30"/>
          <w:szCs w:val="30"/>
        </w:rPr>
      </w:pPr>
      <w:r>
        <w:rPr>
          <w:rFonts w:hint="eastAsia" w:ascii="微软雅黑" w:hAnsi="微软雅黑" w:eastAsia="微软雅黑" w:cs="微软雅黑"/>
          <w:b w:val="0"/>
          <w:color w:val="333333"/>
          <w:sz w:val="30"/>
          <w:szCs w:val="30"/>
          <w:bdr w:val="none" w:color="auto" w:sz="0" w:space="0"/>
          <w:shd w:val="clear" w:fill="FFFFFF"/>
        </w:rPr>
        <w:t>（三）对异常情况调查核实后，如涉及违规的，按照《相关规定和要求处理。</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tLeast"/>
        <w:ind w:left="0" w:firstLine="420"/>
        <w:jc w:val="left"/>
        <w:textAlignment w:val="auto"/>
        <w:rPr>
          <w:sz w:val="30"/>
          <w:szCs w:val="30"/>
        </w:rPr>
      </w:pPr>
      <w:r>
        <w:rPr>
          <w:rFonts w:hint="eastAsia" w:ascii="微软雅黑" w:hAnsi="微软雅黑" w:eastAsia="微软雅黑" w:cs="微软雅黑"/>
          <w:b w:val="0"/>
          <w:color w:val="333333"/>
          <w:sz w:val="30"/>
          <w:szCs w:val="30"/>
          <w:bdr w:val="none" w:color="auto" w:sz="0" w:space="0"/>
          <w:shd w:val="clear" w:fill="FFFFFF"/>
        </w:rPr>
        <w:t>三、其他要求</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tLeast"/>
        <w:ind w:left="0" w:firstLine="420"/>
        <w:jc w:val="left"/>
        <w:textAlignment w:val="auto"/>
        <w:rPr>
          <w:sz w:val="30"/>
          <w:szCs w:val="30"/>
        </w:rPr>
      </w:pPr>
      <w:r>
        <w:rPr>
          <w:rFonts w:hint="eastAsia" w:ascii="微软雅黑" w:hAnsi="微软雅黑" w:eastAsia="微软雅黑" w:cs="微软雅黑"/>
          <w:b w:val="0"/>
          <w:color w:val="333333"/>
          <w:sz w:val="30"/>
          <w:szCs w:val="30"/>
          <w:bdr w:val="none" w:color="auto" w:sz="0" w:space="0"/>
          <w:shd w:val="clear" w:fill="FFFFFF"/>
        </w:rPr>
        <w:t>（一）高度重视异常情况报告工作。建立异常情况报告制度是保障农机购置补贴政策规范实施和有效防范风险的重要举措。拓宽异常情况收集渠道，对农机产销企业和农户等反映的异常情况，均应高度重视，认真排查。强化参与补贴工作人员的廉政教育和业务培训，提升政策实施和风险防控能力，发现异常情况要第一时间请示报告。</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tLeast"/>
        <w:ind w:left="0" w:firstLine="420"/>
        <w:jc w:val="left"/>
        <w:textAlignment w:val="auto"/>
        <w:rPr>
          <w:sz w:val="30"/>
          <w:szCs w:val="30"/>
        </w:rPr>
      </w:pPr>
      <w:r>
        <w:rPr>
          <w:rFonts w:hint="eastAsia" w:ascii="微软雅黑" w:hAnsi="微软雅黑" w:eastAsia="微软雅黑" w:cs="微软雅黑"/>
          <w:b w:val="0"/>
          <w:color w:val="333333"/>
          <w:sz w:val="30"/>
          <w:szCs w:val="30"/>
          <w:bdr w:val="none" w:color="auto" w:sz="0" w:space="0"/>
          <w:shd w:val="clear" w:fill="FFFFFF"/>
        </w:rPr>
        <w:t>（二）增强突发异常情况的处置能力。重点关注关键环节的异常情况，善于发现可能引起不良影响的隐患和苗头。全面梳理查找风险点，有针对性地制定防控措施。安排综合素质和责任心较强的同志从事补贴机具核实和材料核验等工作。对于出现异常紧急情况应及时稳妥处理，确保补贴政策平稳有序实施。</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tLeast"/>
        <w:ind w:left="0" w:firstLine="420"/>
        <w:jc w:val="left"/>
        <w:textAlignment w:val="auto"/>
        <w:rPr>
          <w:sz w:val="30"/>
          <w:szCs w:val="30"/>
        </w:rPr>
      </w:pPr>
      <w:r>
        <w:rPr>
          <w:rFonts w:hint="eastAsia" w:ascii="微软雅黑" w:hAnsi="微软雅黑" w:eastAsia="微软雅黑" w:cs="微软雅黑"/>
          <w:b w:val="0"/>
          <w:color w:val="333333"/>
          <w:sz w:val="30"/>
          <w:szCs w:val="30"/>
          <w:bdr w:val="none" w:color="auto" w:sz="0" w:space="0"/>
          <w:shd w:val="clear" w:fill="FFFFFF"/>
        </w:rPr>
        <w:t>（三）加强异常情况报告的主动性和时效性。强化责任意识，明确职责分工。加强异常情况线索的调查、认定、处理、报告等工作的指导。加强工作衔接，所有上报材料，均应确认接收人已经收到。对于可能涉及到全局性、系统性风险问题，及时采取措施并报告，防止问题扩大化。</w:t>
      </w:r>
    </w:p>
    <w:p>
      <w:pPr>
        <w:keepNext w:val="0"/>
        <w:keepLines w:val="0"/>
        <w:pageBreakBefore w:val="0"/>
        <w:kinsoku/>
        <w:wordWrap/>
        <w:overflowPunct/>
        <w:topLinePunct w:val="0"/>
        <w:autoSpaceDE/>
        <w:autoSpaceDN/>
        <w:bidi w:val="0"/>
        <w:adjustRightInd/>
        <w:snapToGrid/>
        <w:spacing w:beforeAutospacing="0" w:afterAutospacing="0" w:line="240" w:lineRule="atLeast"/>
        <w:textAlignment w:val="auto"/>
        <w:rPr>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0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socialshare">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6174AF"/>
    <w:rsid w:val="276174AF"/>
    <w:rsid w:val="3C0C7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0" w:after="0" w:afterAutospacing="0"/>
      <w:ind w:left="0" w:right="0"/>
      <w:jc w:val="left"/>
    </w:pPr>
    <w:rPr>
      <w:rFonts w:hint="eastAsia" w:ascii="宋体" w:hAnsi="宋体" w:eastAsia="宋体" w:cs="宋体"/>
      <w:b/>
      <w:kern w:val="44"/>
      <w:sz w:val="31"/>
      <w:szCs w:val="31"/>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333333"/>
      <w:u w:val="none"/>
    </w:rPr>
  </w:style>
  <w:style w:type="character" w:styleId="8">
    <w:name w:val="Hyperlink"/>
    <w:basedOn w:val="5"/>
    <w:uiPriority w:val="0"/>
    <w:rPr>
      <w:color w:val="333333"/>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2021-12-10T03:42:00Z</dcterms:created>
  <dc:creator>Administrator</dc:creator>
  <cp:lastModifiedBy>Administrator</cp:lastModifiedBy>
  <dcterms:modified xsi:type="dcterms:W3CDTF">2021-12-10T04:01:15Z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