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潢川县20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年农业机械购置补贴项目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实施公告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我县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农机购置补贴工作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实施常态化管理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根据《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潢川县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2021-2023 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农业机械购置补贴实施方案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开展工作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，现将我县20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年农机购置补贴项目相关事宜公告如下：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一、资金额度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年，潢川县农机购置补贴中央资金预算指标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1343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万元。</w:t>
      </w:r>
      <w:r>
        <w:rPr>
          <w:rFonts w:ascii="Calibri" w:hAnsi="Calibri" w:cs="Calibri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二、实施范围和补贴对象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（一）实施范围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农机购置补贴政策继续覆盖全县所有乡镇、街道办事处、产业集聚区、黄湖农场。农场职工与农民享有同等申请补贴的权利。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(二)补贴对象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补贴对象为从事农业生产的个人和农业生产经营组织（以 下简称“购机者”），其中农业生产经营组织包括农村集体经济 组织、农民专业合作经济组织、农业企业和其他从事农业生产经营的组织。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在申请补贴对象较多而补贴资金不足时，要按照购机时间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先后顺序确定补贴对象（在办理补贴时以购机发票时间前后顺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序为准）。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三、补贴机具种类、资质和补贴标准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（一）补贴机具种类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在中央、省财政补贴范围内选择1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大类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44</w:t>
      </w:r>
      <w:r>
        <w:rPr>
          <w:rFonts w:hint="eastAsia" w:ascii="仿宋" w:hAnsi="仿宋" w:eastAsia="仿宋" w:cs="仿宋"/>
          <w:sz w:val="31"/>
          <w:szCs w:val="31"/>
        </w:rPr>
        <w:t>个小类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171</w:t>
      </w:r>
      <w:r>
        <w:rPr>
          <w:rFonts w:hint="eastAsia" w:ascii="仿宋" w:hAnsi="仿宋" w:eastAsia="仿宋" w:cs="仿宋"/>
          <w:sz w:val="31"/>
          <w:szCs w:val="31"/>
        </w:rPr>
        <w:t>个品目机具中，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全部</w:t>
      </w:r>
      <w:r>
        <w:rPr>
          <w:rFonts w:hint="eastAsia" w:ascii="仿宋" w:hAnsi="仿宋" w:eastAsia="仿宋" w:cs="仿宋"/>
          <w:sz w:val="31"/>
          <w:szCs w:val="31"/>
        </w:rPr>
        <w:t>列入补贴范围。包括旋耕机、深松机、旋耕播种机、育秧播种机、水稻插秧机、茶树修剪机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</w:rPr>
        <w:t>联合收割机、打（压）捆机、秸秆粉碎还田机、谷物烘干机、茶叶杀青机、茶叶揉捻机、茶叶炒（烘）干机、茶叶筛选机、抓草机、喷灌机、粪污固液分离机、病死畜禽无害化处理设备、轮式拖拉机、手扶拖拉机、履带式拖拉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（二）补贴机具资质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补贴机具必须是补贴范围内的产品（农机专项鉴定产品、 农机新产品除外），同时还应具备以下资质之一：1.获得农业机械试验鉴定证书（包括尚在有效期内的农业机械推广鉴定证 书）；2.获得农机强制性产品认证证书；3.列入农机自愿性认证采信试点范围，获得农机自愿性产品认证证书。补贴机具须在明显位置固定标有生产企业、产品名称和型号、出厂编号、生产日期、执行标准等信息的铭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（三）补贴标准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农机购置补贴资金实行定额补贴，即同一种类、同一档次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农业机械实行统一的补贴标准，具体补贴标准按《河南省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2021-2023 年农机购置补贴机具补贴额一览表》执行。补贴额的调整工作一般按年度进行。鉴于市场价格具有波动性，在政策实施过程中，具体产品或具体档次的中央财政资金实际补贴比例在 30%上下一定范围内浮动符合政策规定。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四、补贴程序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、按照“先购后补”原则，购机者自主选机购机；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2、购机者带机到县农机局指定地点接受核实并提交资料（含身份证明材料、购机发票、一卡通账号等）实行牌证管理机具有关的牌证材料；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3、县农机局受理补贴申请、喷涂标识、人机合影；（推荐使用补贴APP直接申请）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4、农机局将补贴相关信息录入补贴系统；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5、补贴信息网上公示；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6、县农机局对补贴相关申请资料进行形式审核后，报县财政局；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7、县财政局向符合要求的购机者发放补贴资金；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8、农机局整理农机补贴资料建立档案。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补贴APP二维码：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319" w:leftChars="152" w:right="0" w:firstLine="592" w:firstLineChars="1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安卓手机                 苹果手机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3955" cy="2433955"/>
            <wp:effectExtent l="0" t="0" r="444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87930" cy="2487930"/>
            <wp:effectExtent l="0" t="0" r="762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00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五、严肃纪律，加强监管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按照《潢川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2021-2023 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农业机械购置补贴实施方案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规定，对违反农机购置补贴政策相关规定的生产企业和经销企业，县级农机部门根据调查情况可对违规企业采取约谈告诫、限期整改，并将有关处理建议上报省农机局。农机生产和经销企业补贴产品的资格被暂停、取消，所引起的纠纷和经济损失由违规农机生产或经销企业自行承担。对弄虚作假、骗购套取国家补贴资金的由公安部门给予严厉打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六、咨询、监督、举报电话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农机局补贴办：6115999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财政局农业股：5528610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监 督 电</w:t>
      </w:r>
      <w:r>
        <w:rPr>
          <w:rFonts w:hint="default" w:ascii="Calibri" w:hAnsi="Calibri" w:cs="Calibri"/>
          <w:sz w:val="31"/>
          <w:szCs w:val="31"/>
          <w:shd w:val="clear" w:fill="FFFFFF"/>
        </w:rPr>
        <w:t> </w:t>
      </w:r>
      <w:r>
        <w:rPr>
          <w:sz w:val="24"/>
          <w:szCs w:val="24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话：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6112999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051C"/>
    <w:rsid w:val="44BF1B35"/>
    <w:rsid w:val="4915595F"/>
    <w:rsid w:val="55BB72BA"/>
    <w:rsid w:val="6E3C0936"/>
    <w:rsid w:val="78A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2019-10-24T07:46:00Z</dcterms:created>
  <dc:creator>win10</dc:creator>
  <cp:lastModifiedBy>青</cp:lastModifiedBy>
  <dcterms:modified xsi:type="dcterms:W3CDTF">2021-12-03T02:45:01Z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74AADFDE5234449FB650253233CBE740</vt:lpwstr>
  </property>
</Properties>
</file>