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祥符区2021年农机购置补贴工作进展情况</w:t>
      </w:r>
    </w:p>
    <w:p>
      <w:pPr>
        <w:ind w:firstLine="720"/>
        <w:rPr>
          <w:rFonts w:ascii="楷体" w:hAnsi="楷体" w:eastAsia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载止2021年11月19日，农机购置补贴办理情况，</w:t>
      </w:r>
    </w:p>
    <w:p>
      <w:pPr>
        <w:ind w:firstLine="72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2020年中央补贴实有资金使用比例为99%。</w:t>
      </w:r>
    </w:p>
    <w:p>
      <w:pPr>
        <w:ind w:firstLine="72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2021年中央补贴资金962万元，已使用962.31万元。</w:t>
      </w:r>
    </w:p>
    <w:p>
      <w:pPr>
        <w:ind w:firstLine="72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 xml:space="preserve"> 2020年中央补贴虚拟资金917.44万元，已报送至区财政局。</w:t>
      </w:r>
    </w:p>
    <w:p>
      <w:pPr>
        <w:ind w:firstLine="72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2021年由于新冠疫情突发，从疫情防控大局出发，以高度的社会责任感，强化使命担当，在做好防疫措施的前提下，逐步有序地开展补贴工作。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tabs>
          <w:tab w:val="left" w:pos="2895"/>
        </w:tabs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ab/>
      </w:r>
      <w:r>
        <w:rPr>
          <w:rFonts w:hint="eastAsia" w:ascii="楷体" w:hAnsi="楷体" w:eastAsia="楷体"/>
          <w:sz w:val="36"/>
          <w:szCs w:val="36"/>
        </w:rPr>
        <w:t>开封市祥符区农机管理中心</w:t>
      </w:r>
    </w:p>
    <w:p>
      <w:pPr>
        <w:tabs>
          <w:tab w:val="left" w:pos="2715"/>
        </w:tabs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 xml:space="preserve">                    2021年11月22日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300" w:line="60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2021-11-22T03:28:00Z</dcterms:created>
  <dc:creator>dreamsummit</dc:creator>
  <cp:lastModifiedBy>86137</cp:lastModifiedBy>
  <dcterms:modified xsi:type="dcterms:W3CDTF">2021-12-15T00:39:59Z</dcterms:modified>
  <dc:title>祥符区2021年农机购置补贴工作进展情况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