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/>
          <w:b/>
          <w:bCs/>
          <w:color w:val="333333"/>
          <w:sz w:val="48"/>
          <w:szCs w:val="48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/>
          <w:b/>
          <w:bCs/>
          <w:color w:val="333333"/>
          <w:sz w:val="52"/>
          <w:szCs w:val="52"/>
        </w:rPr>
      </w:pPr>
      <w:r>
        <w:rPr>
          <w:rFonts w:hint="eastAsia" w:ascii="仿宋" w:hAnsi="仿宋" w:eastAsia="仿宋"/>
          <w:b/>
          <w:bCs/>
          <w:color w:val="333333"/>
          <w:sz w:val="52"/>
          <w:szCs w:val="52"/>
        </w:rPr>
        <w:t>祥符区2021年农机报废流程</w:t>
      </w:r>
    </w:p>
    <w:p>
      <w:r>
        <w:rPr>
          <w:rFonts w:hint="eastAsia" w:ascii="仿宋" w:hAnsi="仿宋" w:eastAsia="仿宋"/>
          <w:color w:val="333333"/>
          <w:sz w:val="32"/>
          <w:szCs w:val="32"/>
        </w:rPr>
        <w:t>1、农机确认（申请报废的农机应当主要部件齐全，来源清楚合法）。</w:t>
      </w:r>
      <w:r>
        <w:rPr>
          <w:rFonts w:ascii="Verdana" w:hAnsi="Verdana"/>
          <w:color w:val="333333"/>
          <w:szCs w:val="21"/>
        </w:rPr>
        <w:br/>
      </w:r>
      <w:r>
        <w:rPr>
          <w:rFonts w:ascii="Calibri" w:hAnsi="Calibri"/>
          <w:color w:val="333333"/>
          <w:szCs w:val="21"/>
        </w:rPr>
        <w:t>    </w:t>
      </w:r>
      <w:r>
        <w:rPr>
          <w:rFonts w:hint="eastAsia" w:ascii="仿宋" w:hAnsi="仿宋" w:eastAsia="仿宋"/>
          <w:color w:val="333333"/>
          <w:sz w:val="32"/>
          <w:szCs w:val="32"/>
        </w:rPr>
        <w:t>2、报废申请（申请人（个人和农业生产经营组织）凭牌证、发票到祥符区宏达传动科技有限公司或提出报废申请，不能提供发票、牌证的申请人，经村委会核实后填写承诺书；纳入牌证管理的农机需要提供监理机构核发的牌证；无牌证或未纳入牌证管理的，应当具有铭牌或出厂编号、车架号等机具身份信息。回收公司进行资料审核，通过后填写申请书）。</w:t>
      </w:r>
      <w:r>
        <w:rPr>
          <w:rFonts w:ascii="Verdana" w:hAnsi="Verdana"/>
          <w:color w:val="333333"/>
          <w:szCs w:val="21"/>
        </w:rPr>
        <w:br/>
      </w:r>
      <w:r>
        <w:rPr>
          <w:rFonts w:ascii="Calibri" w:hAnsi="Calibri"/>
          <w:color w:val="333333"/>
          <w:szCs w:val="21"/>
        </w:rPr>
        <w:t>    </w:t>
      </w:r>
      <w:r>
        <w:rPr>
          <w:rFonts w:hint="eastAsia" w:ascii="仿宋" w:hAnsi="仿宋" w:eastAsia="仿宋"/>
          <w:color w:val="333333"/>
          <w:sz w:val="32"/>
          <w:szCs w:val="32"/>
        </w:rPr>
        <w:t>3、报废旧机（机主自愿将拟报废的农机交售给经公布的回收企业，报废农机残值由回收企业与机主按照公平自愿原则商定。回收企业应当核对机主和拟报废的农机信息，向机主出具《报废农业机械回收确认表》）。</w:t>
      </w:r>
      <w:r>
        <w:rPr>
          <w:rFonts w:ascii="Verdana" w:hAnsi="Verdana"/>
          <w:color w:val="333333"/>
          <w:szCs w:val="21"/>
        </w:rPr>
        <w:br/>
      </w:r>
      <w:r>
        <w:rPr>
          <w:rFonts w:ascii="Calibri" w:hAnsi="Calibri"/>
          <w:color w:val="333333"/>
          <w:szCs w:val="21"/>
        </w:rPr>
        <w:t>    </w:t>
      </w:r>
      <w:r>
        <w:rPr>
          <w:rFonts w:hint="eastAsia" w:ascii="仿宋" w:hAnsi="仿宋" w:eastAsia="仿宋"/>
          <w:color w:val="333333"/>
          <w:sz w:val="32"/>
          <w:szCs w:val="32"/>
        </w:rPr>
        <w:t>4、注销登记（纳入牌证管理的拖拉机和联合收割机机主持《确认表》和相关证照，到区农业机械主管部门依法办理牌证注销手续。区农业机械主管部门核对机主和报废农机信息后，在《确认表》上签注“已办理注销登记”字样）。</w:t>
      </w:r>
      <w:r>
        <w:rPr>
          <w:rFonts w:ascii="Verdana" w:hAnsi="Verdana"/>
          <w:color w:val="333333"/>
          <w:szCs w:val="21"/>
        </w:rPr>
        <w:br/>
      </w:r>
      <w:r>
        <w:rPr>
          <w:rFonts w:ascii="Calibri" w:hAnsi="Calibri"/>
          <w:color w:val="333333"/>
          <w:szCs w:val="21"/>
        </w:rPr>
        <w:t>    </w:t>
      </w:r>
      <w:r>
        <w:rPr>
          <w:rFonts w:hint="eastAsia" w:ascii="仿宋" w:hAnsi="仿宋" w:eastAsia="仿宋"/>
          <w:color w:val="333333"/>
          <w:sz w:val="32"/>
          <w:szCs w:val="32"/>
        </w:rPr>
        <w:t>5、兑现补贴（机主凭有效的《确认表》，按照相关规定办理补贴）。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after="300"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</Words>
  <Characters>373</Characters>
  <Lines>3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2021-12-15T01:33:00Z</dcterms:created>
  <dc:creator>dreamsummit</dc:creator>
  <cp:lastModifiedBy>86137</cp:lastModifiedBy>
  <dcterms:modified xsi:type="dcterms:W3CDTF">2021-12-15T02:01:24Z</dcterms:modified>
  <dc:title>1、农机确认（申请报废的农机应当主要部件齐全，来源清楚合法）。_x000B_    2、报废申请（申请人（个人和农业生产经营组织）凭牌证、发票到祥符区宏达传动科技有限公司或提出报废申请，不能提供发票、牌证的申请人，经村委会核实后填写承诺书；纳入牌证管理的农机需要提供监理机构核发的牌证；无牌证或未纳入牌证管理的，应当具有铭牌或出厂编号、车架号等机具身份信息。回收公司进行资料审核，通过后填写申请书）。_x000B_    3、报废旧机（机主自愿将拟报废的农机交售给经公布的回收企业，报废农机残值由回收企业与机主按照公平自愿原则商定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