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EE" w:rsidRPr="00675A08" w:rsidRDefault="00D726EE" w:rsidP="00D726EE">
      <w:pPr>
        <w:widowControl/>
        <w:shd w:val="clear" w:color="auto" w:fill="FFFFFF"/>
        <w:spacing w:before="1440" w:after="1440"/>
        <w:jc w:val="center"/>
        <w:rPr>
          <w:rFonts w:ascii="微软雅黑" w:eastAsia="微软雅黑" w:hAnsi="微软雅黑" w:cs="宋体"/>
          <w:b/>
          <w:bCs/>
          <w:color w:val="333333"/>
          <w:kern w:val="0"/>
          <w:sz w:val="44"/>
          <w:szCs w:val="44"/>
        </w:rPr>
      </w:pPr>
      <w:r w:rsidRPr="00675A08">
        <w:rPr>
          <w:rFonts w:ascii="微软雅黑" w:eastAsia="微软雅黑" w:hAnsi="微软雅黑" w:cs="宋体" w:hint="eastAsia"/>
          <w:b/>
          <w:bCs/>
          <w:color w:val="333333"/>
          <w:kern w:val="0"/>
          <w:sz w:val="44"/>
          <w:szCs w:val="44"/>
        </w:rPr>
        <w:t>关于进一步加强农机购置补贴政策监管强化纪律约束的通知</w:t>
      </w:r>
    </w:p>
    <w:p w:rsidR="00D726EE" w:rsidRPr="00675A08" w:rsidRDefault="00D726EE" w:rsidP="00D726EE">
      <w:pPr>
        <w:widowControl/>
        <w:shd w:val="clear" w:color="auto" w:fill="FFFFFF"/>
        <w:jc w:val="center"/>
        <w:rPr>
          <w:rFonts w:ascii="微软雅黑" w:eastAsia="微软雅黑" w:hAnsi="微软雅黑" w:cs="宋体"/>
          <w:color w:val="333333"/>
          <w:kern w:val="0"/>
          <w:sz w:val="32"/>
          <w:szCs w:val="32"/>
        </w:rPr>
      </w:pPr>
      <w:r w:rsidRPr="00675A08">
        <w:rPr>
          <w:rFonts w:ascii="微软雅黑" w:eastAsia="微软雅黑" w:hAnsi="微软雅黑" w:cs="宋体" w:hint="eastAsia"/>
          <w:color w:val="333333"/>
          <w:kern w:val="0"/>
          <w:sz w:val="32"/>
          <w:szCs w:val="32"/>
        </w:rPr>
        <w:t>农业农村部办公厅 财政部办公厅关于进一步加强农机购置补贴政策监管强化纪律约束的通知</w:t>
      </w:r>
    </w:p>
    <w:p w:rsidR="00D726EE" w:rsidRPr="00675A08" w:rsidRDefault="00D726EE" w:rsidP="00D726EE">
      <w:pPr>
        <w:widowControl/>
        <w:shd w:val="clear" w:color="auto" w:fill="EEEEEE"/>
        <w:jc w:val="left"/>
        <w:rPr>
          <w:rFonts w:ascii="微软雅黑" w:eastAsia="微软雅黑" w:hAnsi="微软雅黑" w:cs="宋体"/>
          <w:color w:val="333333"/>
          <w:kern w:val="0"/>
          <w:sz w:val="32"/>
          <w:szCs w:val="32"/>
        </w:rPr>
      </w:pPr>
      <w:r w:rsidRPr="00675A08">
        <w:rPr>
          <w:rFonts w:ascii="微软雅黑" w:eastAsia="微软雅黑" w:hAnsi="微软雅黑" w:cs="宋体" w:hint="eastAsia"/>
          <w:color w:val="999999"/>
          <w:kern w:val="0"/>
          <w:sz w:val="32"/>
          <w:szCs w:val="32"/>
        </w:rPr>
        <w:t>来源/作者：</w:t>
      </w:r>
      <w:r w:rsidRPr="00675A08">
        <w:rPr>
          <w:rFonts w:ascii="微软雅黑" w:eastAsia="微软雅黑" w:hAnsi="微软雅黑" w:cs="宋体" w:hint="eastAsia"/>
          <w:color w:val="333333"/>
          <w:kern w:val="0"/>
          <w:sz w:val="32"/>
          <w:szCs w:val="32"/>
        </w:rPr>
        <w:t>农业农村部农业机械化管理司</w:t>
      </w:r>
    </w:p>
    <w:p w:rsidR="00D726EE" w:rsidRPr="00675A08" w:rsidRDefault="00D726EE" w:rsidP="00D726EE">
      <w:pPr>
        <w:widowControl/>
        <w:shd w:val="clear" w:color="auto" w:fill="EEEEEE"/>
        <w:jc w:val="right"/>
        <w:rPr>
          <w:rFonts w:ascii="微软雅黑" w:eastAsia="微软雅黑" w:hAnsi="微软雅黑" w:cs="宋体"/>
          <w:color w:val="333333"/>
          <w:kern w:val="0"/>
          <w:sz w:val="32"/>
          <w:szCs w:val="32"/>
        </w:rPr>
      </w:pPr>
      <w:r w:rsidRPr="00675A08">
        <w:rPr>
          <w:rFonts w:ascii="微软雅黑" w:eastAsia="微软雅黑" w:hAnsi="微软雅黑" w:cs="宋体" w:hint="eastAsia"/>
          <w:color w:val="333333"/>
          <w:kern w:val="0"/>
          <w:sz w:val="32"/>
          <w:szCs w:val="32"/>
        </w:rPr>
        <w:t>分享：</w:t>
      </w:r>
    </w:p>
    <w:p w:rsidR="00D726EE" w:rsidRPr="00675A08" w:rsidRDefault="00D726EE" w:rsidP="00D726EE">
      <w:pPr>
        <w:widowControl/>
        <w:shd w:val="clear" w:color="auto" w:fill="FFFFFF"/>
        <w:wordWrap w:val="0"/>
        <w:spacing w:before="240" w:after="240" w:line="480" w:lineRule="auto"/>
        <w:ind w:firstLine="480"/>
        <w:jc w:val="center"/>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农办机〔2019〕6号</w:t>
      </w:r>
    </w:p>
    <w:p w:rsidR="00D726EE" w:rsidRPr="00675A08" w:rsidRDefault="00D726EE" w:rsidP="00D726EE">
      <w:pPr>
        <w:widowControl/>
        <w:shd w:val="clear" w:color="auto" w:fill="FFFFFF"/>
        <w:wordWrap w:val="0"/>
        <w:spacing w:before="240" w:after="240" w:line="480" w:lineRule="auto"/>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各省、自治区、直辖市及计划单列市农业农村（农牧）厅（委、局）、财政厅（局），新疆生产建设兵团农业农村局、财政局，黑龙江省农垦总局、广东省农垦总局，农业农村部农业机械试验鉴定总站、农业农村部农业机械化技术开发推广总站：</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为深入贯彻落实《国务院关于加快推进农业机械化和农机装备产业转型升级的指导意见》（国发〔2018〕42号）和国务院深化“放管服”改革精神，进一步规范中央财政农</w:t>
      </w:r>
      <w:r w:rsidRPr="00675A08">
        <w:rPr>
          <w:rFonts w:ascii="微软雅黑" w:eastAsia="微软雅黑" w:hAnsi="微软雅黑" w:cs="宋体" w:hint="eastAsia"/>
          <w:color w:val="000000"/>
          <w:kern w:val="0"/>
          <w:sz w:val="32"/>
          <w:szCs w:val="32"/>
        </w:rPr>
        <w:lastRenderedPageBreak/>
        <w:t>机购置补贴政策实施工作，优化服务，强化监管，推进《2018—2020年农机购置补贴实施指导意见》各项规定有效落实，最大限度发挥政策效益，现就有关工作通知如下。</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一、加强纪律规矩约束</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一）落实政策实施风险防控责任。切实加强政策实施管理工作的领导，建立健全政府领导下的农机化、财政部门联合监管机制，落实省级及以下农机化、财政等相关部门指导监督责任。加强县级农机购置补贴领导小组建设，完善规章制度，进一步明确职责分工，深入落实领导小组的政策实施领导责任、县级及以下农机化主管部门组织实施责任和财政部门资金兑付与监管责任。强化对各级农机化和财政部门及其所属事业单位参与农机购置补贴关键重点工作人员的廉政教育和业务培训，提升政策实施和风险防控能力，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（二）强化农机生产企业规范参与补贴政策实施承诺制。进一步细化实化自愿参与补贴政策实施的农机生产企业的承诺事项，落实企业责任。一是承诺将补贴机具销售、售后</w:t>
      </w:r>
      <w:r w:rsidRPr="00675A08">
        <w:rPr>
          <w:rFonts w:ascii="微软雅黑" w:eastAsia="微软雅黑" w:hAnsi="微软雅黑" w:cs="宋体" w:hint="eastAsia"/>
          <w:color w:val="000000"/>
          <w:kern w:val="0"/>
          <w:sz w:val="32"/>
          <w:szCs w:val="32"/>
        </w:rPr>
        <w:lastRenderedPageBreak/>
        <w:t>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省级农机化主管部门报告。各地农机化主管部门要加强对农机生产企业承诺、践诺执行情况的监管和失信违规行为的调查处理，维护良好的补贴机具产销秩序。</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三）全程全面公开信息。进一步完善县级农机购置补贴信息公开专栏建设，全面及时公开近三年县域内补贴受益对象、资金兑付情况、农机化和财政部门的咨询投诉举报电话、补贴资金规模、使用进度等各类信息，并按规定与省级及以上农业农村主管部门主办或指定的网站实现链接，全面接受社会监督。因地制宜、综合运用宣传挂图、报纸杂志、广播电视、互联网等方式，以及村务公开和“益农信息社”</w:t>
      </w:r>
      <w:r w:rsidRPr="00675A08">
        <w:rPr>
          <w:rFonts w:ascii="微软雅黑" w:eastAsia="微软雅黑" w:hAnsi="微软雅黑" w:cs="宋体" w:hint="eastAsia"/>
          <w:color w:val="000000"/>
          <w:kern w:val="0"/>
          <w:sz w:val="32"/>
          <w:szCs w:val="32"/>
        </w:rPr>
        <w:lastRenderedPageBreak/>
        <w:t>等渠道，全方位开展补贴政策与实施工作宣传，切实保障广大农民群众的知情权、监督权。</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二、严查严处违规行为</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四）从严整治突出违规问题。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加强省际联动处理，对在一个省份发生较重、严重违规行为或被采取暂停全部产品补贴资格及以上处理措施的农机产销企业，其他各省份应及时联动，直接采信有关处理决定，对生产企业和涉及的经销企业作出同等处理，并结合实际进一步深入调查处理。对参与较重及以上违规行为的购机者，给予3年内不得享受农机购置补贴的处理；对违规产销企业及其法定代表人、主要从业人员等违规人员，按规定列入黑名单。建立省际补贴机具信息联查机制，探索利用大数据技术进行对比分析，在全国范围内排查可疑线索，支持和指导各地做好违规行为查处工作。</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（五）强化联合查处。加强县级农机化、财政部门对违规行为的联合调查处理工作，对涉嫌较重或严重的违规行为，及时报请县级农机购置补贴领导小组或上级主管部门给予</w:t>
      </w:r>
      <w:r w:rsidRPr="00675A08">
        <w:rPr>
          <w:rFonts w:ascii="微软雅黑" w:eastAsia="微软雅黑" w:hAnsi="微软雅黑" w:cs="宋体" w:hint="eastAsia"/>
          <w:color w:val="000000"/>
          <w:kern w:val="0"/>
          <w:sz w:val="32"/>
          <w:szCs w:val="32"/>
        </w:rPr>
        <w:lastRenderedPageBreak/>
        <w:t>处理，必要时省级农机化、财政部门应及时采取措施，直接组织调查。在调查处理违规行为过程中，发现有干部涉嫌违纪违法的，要及时报告纪检监察机关；发现有农机产销企业、购机者涉嫌犯罪的，依法移送司法机关处理；发现有农机产销企业违规的，由省级农机化主管部门组织提出退缴资金的建议，省级财政部门按照相关规定作出决定，责令违规企业退缴资金，并处以罚款。对拒不履行资金处理决定的违规企业，由财政部门申请人民法院强制执行。</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三、改进补贴资金申领与使用管理</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六）强化补贴资金调度和调剂。加强省域内各县（市）资金执行情况的分析，督促预算执行进度较慢地区加快使用，在下半年组织开展县（市）际余缺调剂，指导县（市）优先使用结转资金，促进资金使用实现两年动态紧平衡。各省两年内未用完的结转资金应足额上缴中央财政。严格资金分配管理，切实按因素法科学测算和下达补贴资金，不突破县级需求上限分配补贴资金，将资金结转情况和违规行为发生情况作为重要分配因素，调减较大规模结转地区和违规行为影响恶劣地区的预算规模，切实提高资金使用效益。</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（七）便利购机者申请补贴。2019年起，全面实行农机购置补贴辅助管理系统常年连续开放，系统中上年结转资金和当年投入资金并行使用，并全面推行补贴资金使用情况实</w:t>
      </w:r>
      <w:r w:rsidRPr="00675A08">
        <w:rPr>
          <w:rFonts w:ascii="微软雅黑" w:eastAsia="微软雅黑" w:hAnsi="微软雅黑" w:cs="宋体" w:hint="eastAsia"/>
          <w:color w:val="000000"/>
          <w:kern w:val="0"/>
          <w:sz w:val="32"/>
          <w:szCs w:val="32"/>
        </w:rPr>
        <w:lastRenderedPageBreak/>
        <w:t>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w:t>
      </w:r>
    </w:p>
    <w:p w:rsidR="00D726EE" w:rsidRPr="00675A08" w:rsidRDefault="00D726EE" w:rsidP="00D726EE">
      <w:pPr>
        <w:widowControl/>
        <w:shd w:val="clear" w:color="auto" w:fill="FFFFFF"/>
        <w:wordWrap w:val="0"/>
        <w:spacing w:before="240" w:after="240" w:line="480" w:lineRule="auto"/>
        <w:ind w:firstLine="480"/>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八）推行补贴申请受理和资金兑付限时办理。明确县级及以下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并及时与同级农机化主管部门联合向上报告。</w:t>
      </w:r>
    </w:p>
    <w:p w:rsidR="00D726EE" w:rsidRPr="00675A08" w:rsidRDefault="00D726EE" w:rsidP="00D726EE">
      <w:pPr>
        <w:widowControl/>
        <w:shd w:val="clear" w:color="auto" w:fill="FFFFFF"/>
        <w:wordWrap w:val="0"/>
        <w:spacing w:before="240" w:after="240" w:line="480" w:lineRule="auto"/>
        <w:ind w:firstLine="480"/>
        <w:jc w:val="right"/>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农业农村部办公厅    财政部办公厅</w:t>
      </w:r>
    </w:p>
    <w:p w:rsidR="00D726EE" w:rsidRPr="00675A08" w:rsidRDefault="00D726EE" w:rsidP="00D726EE">
      <w:pPr>
        <w:widowControl/>
        <w:shd w:val="clear" w:color="auto" w:fill="FFFFFF"/>
        <w:wordWrap w:val="0"/>
        <w:spacing w:before="240" w:after="240" w:line="480" w:lineRule="auto"/>
        <w:ind w:firstLine="480"/>
        <w:jc w:val="right"/>
        <w:rPr>
          <w:rFonts w:ascii="微软雅黑" w:eastAsia="微软雅黑" w:hAnsi="微软雅黑" w:cs="宋体"/>
          <w:color w:val="000000"/>
          <w:kern w:val="0"/>
          <w:sz w:val="32"/>
          <w:szCs w:val="32"/>
        </w:rPr>
      </w:pPr>
      <w:r w:rsidRPr="00675A08">
        <w:rPr>
          <w:rFonts w:ascii="微软雅黑" w:eastAsia="微软雅黑" w:hAnsi="微软雅黑" w:cs="宋体" w:hint="eastAsia"/>
          <w:color w:val="000000"/>
          <w:kern w:val="0"/>
          <w:sz w:val="32"/>
          <w:szCs w:val="32"/>
        </w:rPr>
        <w:t>2019年3月28日</w:t>
      </w:r>
    </w:p>
    <w:p w:rsidR="00D726EE" w:rsidRPr="00675A08" w:rsidRDefault="00D726EE" w:rsidP="00D726EE">
      <w:pPr>
        <w:widowControl/>
        <w:shd w:val="clear" w:color="auto" w:fill="FFFFFF"/>
        <w:wordWrap w:val="0"/>
        <w:jc w:val="left"/>
        <w:rPr>
          <w:rFonts w:ascii="微软雅黑" w:eastAsia="微软雅黑" w:hAnsi="微软雅黑" w:cs="宋体"/>
          <w:color w:val="999999"/>
          <w:kern w:val="0"/>
          <w:sz w:val="32"/>
          <w:szCs w:val="32"/>
        </w:rPr>
      </w:pPr>
      <w:r w:rsidRPr="00675A08">
        <w:rPr>
          <w:rFonts w:ascii="微软雅黑" w:eastAsia="微软雅黑" w:hAnsi="微软雅黑" w:cs="宋体" w:hint="eastAsia"/>
          <w:color w:val="999999"/>
          <w:kern w:val="0"/>
          <w:sz w:val="32"/>
          <w:szCs w:val="32"/>
        </w:rPr>
        <w:t>  附件下载：</w:t>
      </w:r>
    </w:p>
    <w:p w:rsidR="00D726EE" w:rsidRPr="00675A08" w:rsidRDefault="001A568D" w:rsidP="00D726EE">
      <w:pPr>
        <w:widowControl/>
        <w:shd w:val="clear" w:color="auto" w:fill="FFFFFF"/>
        <w:wordWrap w:val="0"/>
        <w:jc w:val="left"/>
        <w:rPr>
          <w:rFonts w:ascii="微软雅黑" w:eastAsia="微软雅黑" w:hAnsi="微软雅黑" w:cs="宋体"/>
          <w:color w:val="333333"/>
          <w:kern w:val="0"/>
          <w:sz w:val="32"/>
          <w:szCs w:val="32"/>
        </w:rPr>
      </w:pPr>
      <w:hyperlink r:id="rId4" w:history="1">
        <w:r w:rsidR="00D726EE" w:rsidRPr="00675A08">
          <w:rPr>
            <w:rFonts w:ascii="微软雅黑" w:eastAsia="微软雅黑" w:hAnsi="微软雅黑" w:cs="宋体" w:hint="eastAsia"/>
            <w:color w:val="333333"/>
            <w:kern w:val="0"/>
            <w:sz w:val="32"/>
            <w:szCs w:val="32"/>
          </w:rPr>
          <w:t>通知下载.rar</w:t>
        </w:r>
      </w:hyperlink>
    </w:p>
    <w:p w:rsidR="002A7EB2" w:rsidRPr="00675A08" w:rsidRDefault="002A7EB2">
      <w:pPr>
        <w:rPr>
          <w:sz w:val="32"/>
          <w:szCs w:val="32"/>
        </w:rPr>
      </w:pPr>
    </w:p>
    <w:sectPr w:rsidR="002A7EB2" w:rsidRPr="00675A08" w:rsidSect="002A7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26EE"/>
    <w:rsid w:val="001A568D"/>
    <w:rsid w:val="002A7EB2"/>
    <w:rsid w:val="00675A08"/>
    <w:rsid w:val="006C146A"/>
    <w:rsid w:val="00D726EE"/>
    <w:rsid w:val="00D94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first">
    <w:name w:val="titlefirst"/>
    <w:basedOn w:val="a"/>
    <w:rsid w:val="00D726EE"/>
    <w:pPr>
      <w:widowControl/>
      <w:spacing w:before="100" w:beforeAutospacing="1" w:after="100" w:afterAutospacing="1"/>
      <w:jc w:val="left"/>
    </w:pPr>
    <w:rPr>
      <w:rFonts w:ascii="宋体" w:eastAsia="宋体" w:hAnsi="宋体" w:cs="宋体"/>
      <w:kern w:val="0"/>
      <w:sz w:val="24"/>
      <w:szCs w:val="24"/>
    </w:rPr>
  </w:style>
  <w:style w:type="paragraph" w:customStyle="1" w:styleId="titlesecond">
    <w:name w:val="titlesecond"/>
    <w:basedOn w:val="a"/>
    <w:rsid w:val="00D726E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726EE"/>
    <w:rPr>
      <w:color w:val="0000FF"/>
      <w:u w:val="single"/>
    </w:rPr>
  </w:style>
  <w:style w:type="paragraph" w:styleId="a4">
    <w:name w:val="Normal (Web)"/>
    <w:basedOn w:val="a"/>
    <w:uiPriority w:val="99"/>
    <w:semiHidden/>
    <w:unhideWhenUsed/>
    <w:rsid w:val="00D726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2434737">
      <w:bodyDiv w:val="1"/>
      <w:marLeft w:val="0"/>
      <w:marRight w:val="0"/>
      <w:marTop w:val="0"/>
      <w:marBottom w:val="0"/>
      <w:divBdr>
        <w:top w:val="none" w:sz="0" w:space="0" w:color="auto"/>
        <w:left w:val="none" w:sz="0" w:space="0" w:color="auto"/>
        <w:bottom w:val="none" w:sz="0" w:space="0" w:color="auto"/>
        <w:right w:val="none" w:sz="0" w:space="0" w:color="auto"/>
      </w:divBdr>
      <w:divsChild>
        <w:div w:id="1952007509">
          <w:marLeft w:val="0"/>
          <w:marRight w:val="0"/>
          <w:marTop w:val="0"/>
          <w:marBottom w:val="0"/>
          <w:divBdr>
            <w:top w:val="none" w:sz="0" w:space="0" w:color="auto"/>
            <w:left w:val="none" w:sz="0" w:space="0" w:color="auto"/>
            <w:bottom w:val="none" w:sz="0" w:space="0" w:color="auto"/>
            <w:right w:val="none" w:sz="0" w:space="0" w:color="auto"/>
          </w:divBdr>
          <w:divsChild>
            <w:div w:id="666179188">
              <w:marLeft w:val="-480"/>
              <w:marRight w:val="-480"/>
              <w:marTop w:val="0"/>
              <w:marBottom w:val="0"/>
              <w:divBdr>
                <w:top w:val="none" w:sz="0" w:space="0" w:color="auto"/>
                <w:left w:val="none" w:sz="0" w:space="0" w:color="auto"/>
                <w:bottom w:val="none" w:sz="0" w:space="0" w:color="auto"/>
                <w:right w:val="none" w:sz="0" w:space="0" w:color="auto"/>
              </w:divBdr>
              <w:divsChild>
                <w:div w:id="2854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294">
          <w:marLeft w:val="0"/>
          <w:marRight w:val="0"/>
          <w:marTop w:val="0"/>
          <w:marBottom w:val="0"/>
          <w:divBdr>
            <w:top w:val="none" w:sz="0" w:space="0" w:color="auto"/>
            <w:left w:val="none" w:sz="0" w:space="0" w:color="auto"/>
            <w:bottom w:val="none" w:sz="0" w:space="0" w:color="auto"/>
            <w:right w:val="none" w:sz="0" w:space="0" w:color="auto"/>
          </w:divBdr>
          <w:divsChild>
            <w:div w:id="2017413284">
              <w:marLeft w:val="0"/>
              <w:marRight w:val="0"/>
              <w:marTop w:val="0"/>
              <w:marBottom w:val="0"/>
              <w:divBdr>
                <w:top w:val="none" w:sz="0" w:space="0" w:color="auto"/>
                <w:left w:val="none" w:sz="0" w:space="0" w:color="auto"/>
                <w:bottom w:val="none" w:sz="0" w:space="0" w:color="auto"/>
                <w:right w:val="none" w:sz="0" w:space="0" w:color="auto"/>
              </w:divBdr>
            </w:div>
            <w:div w:id="1954172167">
              <w:marLeft w:val="0"/>
              <w:marRight w:val="0"/>
              <w:marTop w:val="0"/>
              <w:marBottom w:val="0"/>
              <w:divBdr>
                <w:top w:val="none" w:sz="0" w:space="0" w:color="auto"/>
                <w:left w:val="none" w:sz="0" w:space="0" w:color="auto"/>
                <w:bottom w:val="none" w:sz="0" w:space="0" w:color="auto"/>
                <w:right w:val="none" w:sz="0" w:space="0" w:color="auto"/>
              </w:divBdr>
              <w:divsChild>
                <w:div w:id="13464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415</Words>
  <Characters>2370</Characters>
  <Application>Microsoft Office Word</Application>
  <DocSecurity>0</DocSecurity>
  <Lines>19</Lines>
  <Paragraphs>5</Paragraphs>
  <ScaleCrop>false</ScaleCrop>
  <Company>CHINA</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cp:lastPrinted>2019-07-25T01:41:00Z</cp:lastPrinted>
  <dcterms:created xsi:type="dcterms:W3CDTF">2019-07-25T01:41:00Z</dcterms:created>
  <dcterms:modified xsi:type="dcterms:W3CDTF">2019-07-25T01:48:00Z</dcterms:modified>
</cp:coreProperties>
</file>