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eastAsia="zh-CN"/>
        </w:rPr>
        <w:t>新蔡县</w:t>
      </w:r>
      <w:r>
        <w:rPr>
          <w:rFonts w:hint="eastAsia"/>
          <w:b/>
          <w:bCs/>
          <w:sz w:val="40"/>
          <w:szCs w:val="40"/>
          <w:lang w:val="en-US" w:eastAsia="zh-CN"/>
        </w:rPr>
        <w:t>2021年上半年农机报废更新工作总结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省农业农村厅、省财政厅、省商务厅《河南省农业机械报废更新补贴实施方案》的通知（豫农文[2020]216号）今年上半年在县政府的直接领导下，为进一步优化农机装备结构，我们加大对耗能高、污染重、安全性能低的老旧农机具淘汰力度，加快先进适用、节能环保、安全可靠农业机械的推广应用，推动老旧更新，抓紧对2家农机拆解回收企业检查管理，鼓励企业回收农机具近60台，由于省市相关政策和资金未到位，这些废旧农机在等待拆解中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加强领导，严格执行报废更新程序。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继续加强对农机报废更新补贴的领导，农机技术中心党组书记、主任常振华亲自挂帅，担任领导小组组长，副局长李刚同志靠前指挥，担任常务副组长兼办公室主任，具体领导推进全县农机报废更新工作。对符合报废更新规定的农户，除出具报废证明外，对待拆解报废机具拆解前、中、后全程跟踪确认，堵塞一切漏洞。把报废更新补贴惠民政策落实到位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充分利用各种渠道加大宣传力度。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利用安全生产检查、拖拉机年审年检、农机手培训考试等时机大力宣传农机报废更新政策，宣传已到达报废年限的老旧农机具在使用存在的安全隐患等内容。“三夏”期间，我们把报废更新政策做为小麦机收减损的一项重要手段，大力宣传优先支持联合收割机的报废更新。今年安全生产月宣传活动，报废更新也是一项主要宣传内容，在“6.16”主题安全生产宣传日活动中，摆放农机报废更新宣传版面2块，发放宣传资料1500份。通过宣传教育提高广大农机手的安全生产意识，从而促进农机报废更新工作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新蔡县农业机械技术中心</w:t>
      </w:r>
    </w:p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2021年6月29日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1BB1A"/>
    <w:multiLevelType w:val="singleLevel"/>
    <w:tmpl w:val="0721BB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6680"/>
    <w:rsid w:val="02330107"/>
    <w:rsid w:val="2DF85F55"/>
    <w:rsid w:val="39DF6680"/>
    <w:rsid w:val="3BA70ED5"/>
    <w:rsid w:val="404A4727"/>
    <w:rsid w:val="51805F3C"/>
    <w:rsid w:val="782A7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2020-12-17T01:50:00Z</dcterms:created>
  <dc:creator>Administrator</dc:creator>
  <cp:lastModifiedBy>lenovo</cp:lastModifiedBy>
  <cp:lastPrinted>2021-01-13T06:30:00Z</cp:lastPrinted>
  <dcterms:modified xsi:type="dcterms:W3CDTF">2021-12-13T00:46:52Z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464A07BED42B402DB46CEE1CFF28D82A</vt:lpwstr>
  </property>
</Properties>
</file>