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rPr>
        <w:t>农机购置补贴信息公开制度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为进一步做好信息公开工作，确保农机补贴政策公开透明运行，根据有关规定，特制定本制度。</w:t>
      </w:r>
    </w:p>
    <w:p>
      <w:pPr>
        <w:pStyle w:val="4"/>
        <w:bidi w:val="0"/>
        <w:rPr>
          <w:rFonts w:hint="eastAsia"/>
        </w:rPr>
      </w:pPr>
      <w:r>
        <w:rPr>
          <w:rFonts w:hint="eastAsia"/>
        </w:rPr>
        <w:t>一、目的意义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农机补贴政策及有关工作信息公开，是落实《中华人民共和国政府信息公开条例》（国务院令第492号，以下简称《条例》）、促进依法行政、推进行政权力公开透明运行、建设服务型政府的重要举措，是宣传党的强农惠农富农政策的重要形式，也是构建农机补贴实施监管长效机制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信息公开的目的：以公开促公正、以公开促效率、以公开促廉政，努力开创农机补贴工作新局面。</w:t>
      </w:r>
    </w:p>
    <w:p>
      <w:pPr>
        <w:pStyle w:val="4"/>
        <w:bidi w:val="0"/>
        <w:rPr>
          <w:rFonts w:hint="eastAsia"/>
        </w:rPr>
      </w:pPr>
      <w:r>
        <w:rPr>
          <w:rFonts w:hint="eastAsia"/>
        </w:rPr>
        <w:t>二、公开内容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农机补贴政策信息量大面广，凡是符合《条例》规定，能够公开的事项，都应分类整理，及时主动公开。主要内容包括：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1、年度农机购置补贴</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2、补贴额一览表。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3、补贴对象信息。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4、咨询和投诉电话。</w:t>
      </w:r>
    </w:p>
    <w:p>
      <w:pPr>
        <w:pStyle w:val="4"/>
        <w:bidi w:val="0"/>
        <w:rPr>
          <w:rFonts w:hint="eastAsia"/>
        </w:rPr>
      </w:pPr>
      <w:r>
        <w:rPr>
          <w:rFonts w:hint="eastAsia"/>
        </w:rPr>
        <w:t>三、公开方式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9"/>
          <w:rFonts w:hint="eastAsia"/>
        </w:rPr>
        <w:t>（一）政府网站。</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政府信息网站和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农机化信息网是农机补贴政策信息公开的权威平台。在网站上开辟“农机购置补贴信息公开专栏”，及时向社会公布农机补贴政策及有关信息。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9"/>
          <w:rFonts w:hint="eastAsia"/>
        </w:rPr>
        <w:t>（</w:t>
      </w:r>
      <w:r>
        <w:rPr>
          <w:rStyle w:val="9"/>
          <w:rFonts w:hint="eastAsia"/>
          <w:lang w:val="en-US" w:eastAsia="zh-CN"/>
        </w:rPr>
        <w:t>二</w:t>
      </w:r>
      <w:r>
        <w:rPr>
          <w:rStyle w:val="9"/>
          <w:rFonts w:hint="eastAsia"/>
        </w:rPr>
        <w:t>）其他方式。</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村庄</w:t>
      </w:r>
      <w:r>
        <w:rPr>
          <w:rFonts w:hint="eastAsia" w:ascii="仿宋_GB2312" w:hAnsi="仿宋_GB2312" w:eastAsia="仿宋_GB2312" w:cs="仿宋_GB2312"/>
          <w:sz w:val="32"/>
          <w:szCs w:val="32"/>
        </w:rPr>
        <w:t>有线广播，镇村两级公示栏，农机补贴宣传手册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把补贴受理工作流程及有关要求、补贴受益对象等信息，通过广播会、宣传</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"http://www.chinaacc.com/web/lc_sh_4"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bCs/>
          <w:color w:val="auto"/>
          <w:sz w:val="32"/>
          <w:szCs w:val="32"/>
          <w:u w:val="none"/>
        </w:rPr>
        <w:t>车</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、宣传单等进行公开。</w:t>
      </w:r>
    </w:p>
    <w:p>
      <w:pPr>
        <w:pStyle w:val="4"/>
        <w:bidi w:val="0"/>
        <w:rPr>
          <w:rFonts w:hint="eastAsia"/>
        </w:rPr>
      </w:pPr>
      <w:r>
        <w:rPr>
          <w:rFonts w:hint="eastAsia"/>
          <w:lang w:eastAsia="zh-CN"/>
        </w:rPr>
        <w:t>四</w:t>
      </w:r>
      <w:r>
        <w:rPr>
          <w:rFonts w:hint="eastAsia"/>
        </w:rPr>
        <w:t>、组织领导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9"/>
          <w:rFonts w:hint="eastAsia"/>
        </w:rPr>
        <w:t>1、明确工作职责。</w:t>
      </w:r>
      <w:r>
        <w:rPr>
          <w:rFonts w:hint="eastAsia" w:ascii="仿宋_GB2312" w:hAnsi="仿宋_GB2312" w:eastAsia="仿宋_GB2312" w:cs="仿宋_GB2312"/>
          <w:sz w:val="32"/>
          <w:szCs w:val="32"/>
        </w:rPr>
        <w:t>切实落实“主要领导负总责、分管领导负全责、工作人员直接负责”的责任机制，做到目标到岗、责任到人。建立健全农机购置补贴政策实施工作责任制，明确要求，细化任务。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9"/>
          <w:rFonts w:hint="eastAsia"/>
        </w:rPr>
        <w:t>2、建立和完善农机购置补贴政策信息公开长效机制。</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要把农机购置补贴政策信息公开纳入年度工作计划，与农机购置补贴实施和农业机械化其他工作统筹考虑、统一部署、协调推进，逐步建立和完善补贴政策信息公开的长效机制。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Style w:val="9"/>
          <w:rFonts w:hint="eastAsia"/>
        </w:rPr>
        <w:t>3、加强农机购置补贴政策信息公开工作考核。</w:t>
      </w:r>
      <w:r>
        <w:rPr>
          <w:rFonts w:hint="eastAsia" w:ascii="仿宋_GB2312" w:hAnsi="仿宋_GB2312" w:eastAsia="仿宋_GB2312" w:cs="仿宋_GB2312"/>
          <w:sz w:val="32"/>
          <w:szCs w:val="32"/>
        </w:rPr>
        <w:t xml:space="preserve">在现有工作的基础上，进一步完善考核评价办法，建立健全社会评议制度。将农机购置补贴政策信息公开情况作为考评农机购置补贴政策落实情况的重要内容。 </w:t>
      </w:r>
    </w:p>
    <w:p>
      <w:pPr>
        <w:pStyle w:val="2"/>
      </w:pPr>
    </w:p>
    <w:p>
      <w:pPr>
        <w:pStyle w:val="2"/>
      </w:pPr>
    </w:p>
    <w:p>
      <w:pPr>
        <w:pStyle w:val="2"/>
      </w:pPr>
    </w:p>
    <w:p>
      <w:pPr>
        <w:pStyle w:val="2"/>
      </w:pPr>
    </w:p>
    <w:p>
      <w:pPr>
        <w:pStyle w:val="2"/>
      </w:pPr>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9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ascii="Times New Roman" w:hAnsi="Times New Roman" w:eastAsia="方正小标宋简体"/>
      <w:kern w:val="44"/>
      <w:sz w:val="44"/>
      <w:szCs w:val="22"/>
      <w:lang w:eastAsia="en-US"/>
    </w:rPr>
  </w:style>
  <w:style w:type="paragraph" w:styleId="4">
    <w:name w:val="heading 2"/>
    <w:basedOn w:val="1"/>
    <w:next w:val="1"/>
    <w:unhideWhenUsed/>
    <w:qFormat/>
    <w:uiPriority w:val="0"/>
    <w:pPr>
      <w:keepNext/>
      <w:keepLines/>
      <w:spacing w:beforeLines="0" w:beforeAutospacing="0" w:afterLines="0" w:afterAutospacing="0" w:line="600" w:lineRule="exact"/>
      <w:ind w:firstLine="880" w:firstLineChars="200"/>
      <w:jc w:val="left"/>
      <w:outlineLvl w:val="1"/>
    </w:pPr>
    <w:rPr>
      <w:rFonts w:ascii="Arial" w:hAnsi="Arial" w:eastAsia="黑体"/>
      <w:sz w:val="32"/>
    </w:rPr>
  </w:style>
  <w:style w:type="paragraph" w:styleId="5">
    <w:name w:val="heading 3"/>
    <w:basedOn w:val="1"/>
    <w:next w:val="1"/>
    <w:link w:val="9"/>
    <w:unhideWhenUsed/>
    <w:qFormat/>
    <w:uiPriority w:val="0"/>
    <w:pPr>
      <w:keepNext/>
      <w:keepLines/>
      <w:spacing w:beforeLines="0" w:beforeAutospacing="0" w:afterLines="0" w:afterAutospacing="0" w:line="600" w:lineRule="exact"/>
      <w:ind w:firstLine="880" w:firstLineChars="200"/>
      <w:jc w:val="left"/>
      <w:outlineLvl w:val="2"/>
    </w:pPr>
    <w:rPr>
      <w:rFonts w:ascii="Times New Roman" w:hAnsi="Times New Roman" w:eastAsia="楷体_GB2312"/>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UserStyle_0"/>
    <w:basedOn w:val="1"/>
    <w:qFormat/>
    <w:uiPriority w:val="0"/>
    <w:pPr>
      <w:jc w:val="left"/>
      <w:textAlignment w:val="baseline"/>
    </w:pPr>
    <w:rPr>
      <w:rFonts w:ascii="??_GB2312" w:hAnsi="Calibri" w:eastAsia="Times New Roman"/>
      <w:color w:val="000000"/>
      <w:kern w:val="0"/>
      <w:sz w:val="24"/>
      <w:szCs w:val="24"/>
      <w:lang w:val="en-US" w:eastAsia="zh-CN" w:bidi="ar-SA"/>
    </w:rPr>
  </w:style>
  <w:style w:type="character" w:styleId="8">
    <w:name w:val="Hyperlink"/>
    <w:basedOn w:val="7"/>
    <w:qFormat/>
    <w:uiPriority w:val="0"/>
    <w:rPr>
      <w:color w:val="0000FF"/>
      <w:u w:val="single"/>
    </w:rPr>
  </w:style>
  <w:style w:type="character" w:customStyle="1" w:styleId="9">
    <w:name w:val="标题 3 Char"/>
    <w:link w:val="5"/>
    <w:qFormat/>
    <w:uiPriority w:val="0"/>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2021-12-10T10:51:09Z</dcterms:created>
  <dc:creator>Administrator</dc:creator>
  <cp:lastModifiedBy>Administrator</cp:lastModifiedBy>
  <dcterms:modified xsi:type="dcterms:W3CDTF">2021-12-10T10:51:16Z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F81346E27CD04985BF18EE5AEF793844</vt:lpwstr>
  </property>
</Properties>
</file>