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hint="default" w:ascii="Times New Roman" w:hAnsi="Times New Roman" w:cs="Times New Roman"/>
          <w:b/>
          <w:spacing w:val="20"/>
          <w:sz w:val="90"/>
          <w:szCs w:val="90"/>
        </w:rPr>
      </w:pPr>
      <w:bookmarkStart w:id="22" w:name="_GoBack"/>
      <w:bookmarkEnd w:id="22"/>
      <w:r>
        <w:rPr>
          <w:rFonts w:hint="default" w:ascii="Times New Roman" w:hAnsi="Times New Roman" w:cs="Times New Roman"/>
          <w:b/>
          <w:spacing w:val="20"/>
          <w:w w:val="80"/>
          <w:kern w:val="32"/>
          <w:position w:val="-6"/>
          <w:sz w:val="90"/>
          <w:szCs w:val="90"/>
        </w:rPr>
        <mc:AlternateContent>
          <mc:Choice Requires="wps">
            <w:drawing>
              <wp:anchor distT="0" distB="0" distL="114300" distR="114300" simplePos="0" relativeHeight="251659264" behindDoc="0" locked="0" layoutInCell="1" allowOverlap="1">
                <wp:simplePos x="0" y="0"/>
                <wp:positionH relativeFrom="column">
                  <wp:posOffset>3895090</wp:posOffset>
                </wp:positionH>
                <wp:positionV relativeFrom="paragraph">
                  <wp:posOffset>521970</wp:posOffset>
                </wp:positionV>
                <wp:extent cx="1866900" cy="1089660"/>
                <wp:effectExtent l="5080" t="4445" r="13970" b="10795"/>
                <wp:wrapNone/>
                <wp:docPr id="1" name="文本框 1"/>
                <wp:cNvGraphicFramePr/>
                <a:graphic xmlns:a="http://schemas.openxmlformats.org/drawingml/2006/main">
                  <a:graphicData uri="http://schemas.microsoft.com/office/word/2010/wordprocessingShape">
                    <wps:wsp>
                      <wps:cNvSpPr txBox="1"/>
                      <wps:spPr>
                        <a:xfrm>
                          <a:off x="0" y="0"/>
                          <a:ext cx="2057400" cy="10896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eastAsia="黑体"/>
                                <w:sz w:val="120"/>
                              </w:rPr>
                            </w:pPr>
                            <w:r>
                              <w:rPr>
                                <w:rFonts w:hint="eastAsia" w:eastAsia="黑体"/>
                                <w:sz w:val="120"/>
                              </w:rPr>
                              <w:t>文件</w:t>
                            </w:r>
                          </w:p>
                        </w:txbxContent>
                      </wps:txbx>
                      <wps:bodyPr upright="1"/>
                    </wps:wsp>
                  </a:graphicData>
                </a:graphic>
              </wp:anchor>
            </w:drawing>
          </mc:Choice>
          <mc:Fallback>
            <w:pict>
              <v:shape id="_x0000_s1026" o:spid="_x0000_s1026" o:spt="202" type="#_x0000_t202" style="position:absolute;left:0pt;margin-left:306.7pt;margin-top:41.1pt;height:85.8pt;width:147pt;z-index:251659264;mso-width-relative:page;mso-height-relative:page;" fillcolor="#FFFFFF" filled="t" stroked="t" coordsize="21600,21600" o:gfxdata="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fCsQ2QAAAAoBAAAPAAAAAAAAAAEA&#10;IAAAACIAAABkcnMvZG93bnJldi54bWxQSwECFAAUAAAACACHTuJAhG2SDQ4CAABFBAAADgAAAAAA&#10;AAABACAAAAAoAQAAZHJzL2Uyb0RvYy54bWxQSwUGAAAAAAYABgBZAQAAqAUAAAAA&#10;">
                <v:fill on="t" focussize="0,0"/>
                <v:stroke color="#FFFFFF" joinstyle="miter"/>
                <v:imagedata o:title=""/>
                <o:lock v:ext="edit" aspectratio="f"/>
                <v:textbox>
                  <w:txbxContent>
                    <w:p>
                      <w:pPr>
                        <w:rPr>
                          <w:rFonts w:hint="eastAsia" w:eastAsia="黑体"/>
                          <w:sz w:val="120"/>
                        </w:rPr>
                      </w:pPr>
                      <w:r>
                        <w:rPr>
                          <w:rFonts w:hint="eastAsia" w:eastAsia="黑体"/>
                          <w:sz w:val="120"/>
                        </w:rPr>
                        <w:t>文件</w:t>
                      </w:r>
                    </w:p>
                  </w:txbxContent>
                </v:textbox>
              </v:shape>
            </w:pict>
          </mc:Fallback>
        </mc:AlternateContent>
      </w:r>
      <w:r>
        <w:rPr>
          <w:rFonts w:hint="default" w:ascii="Times New Roman" w:hAnsi="Times New Roman" w:cs="Times New Roman"/>
          <w:b/>
          <w:spacing w:val="20"/>
          <w:w w:val="80"/>
          <w:kern w:val="32"/>
          <w:position w:val="-6"/>
          <w:sz w:val="90"/>
          <w:szCs w:val="90"/>
        </w:rPr>
        <w:t>博爱县农业</w:t>
      </w:r>
      <w:r>
        <w:rPr>
          <w:rFonts w:hint="default" w:ascii="Times New Roman" w:hAnsi="Times New Roman" w:cs="Times New Roman"/>
          <w:b/>
          <w:spacing w:val="20"/>
          <w:w w:val="80"/>
          <w:kern w:val="32"/>
          <w:position w:val="-6"/>
          <w:sz w:val="90"/>
          <w:szCs w:val="90"/>
          <w:lang w:val="en-US" w:eastAsia="zh-CN"/>
        </w:rPr>
        <w:t>农村</w:t>
      </w:r>
      <w:r>
        <w:rPr>
          <w:rFonts w:hint="default" w:ascii="Times New Roman" w:hAnsi="Times New Roman" w:cs="Times New Roman"/>
          <w:b/>
          <w:spacing w:val="20"/>
          <w:w w:val="80"/>
          <w:kern w:val="32"/>
          <w:position w:val="-6"/>
          <w:sz w:val="90"/>
          <w:szCs w:val="90"/>
        </w:rPr>
        <w:t>局</w:t>
      </w:r>
    </w:p>
    <w:p>
      <w:pPr>
        <w:spacing w:line="1600" w:lineRule="exact"/>
        <w:rPr>
          <w:rFonts w:hint="default" w:ascii="Times New Roman" w:hAnsi="Times New Roman" w:eastAsia="黑体" w:cs="Times New Roman"/>
          <w:b/>
          <w:sz w:val="90"/>
        </w:rPr>
      </w:pPr>
      <w:r>
        <w:rPr>
          <w:rFonts w:hint="default" w:ascii="Times New Roman" w:hAnsi="Times New Roman" w:cs="Times New Roman"/>
          <w:b/>
          <w:spacing w:val="11"/>
          <w:w w:val="80"/>
          <w:kern w:val="32"/>
          <w:position w:val="-6"/>
          <w:sz w:val="90"/>
          <w:szCs w:val="90"/>
        </w:rPr>
        <w:t>博</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爱</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县</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财</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政</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局</w:t>
      </w:r>
    </w:p>
    <w:p>
      <w:pPr>
        <w:spacing w:line="600" w:lineRule="exact"/>
        <w:ind w:firstLine="280" w:firstLineChars="10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4552315</wp:posOffset>
                </wp:positionH>
                <wp:positionV relativeFrom="paragraph">
                  <wp:posOffset>85090</wp:posOffset>
                </wp:positionV>
                <wp:extent cx="1238250" cy="8191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38250" cy="819150"/>
                        </a:xfrm>
                        <a:prstGeom prst="rect">
                          <a:avLst/>
                        </a:prstGeom>
                        <a:solidFill>
                          <a:srgbClr val="FFFFFF"/>
                        </a:solidFill>
                        <a:ln>
                          <a:noFill/>
                        </a:ln>
                        <a:effectLst/>
                      </wps:spPr>
                      <wps:txbx>
                        <w:txbxContent>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周小鸽</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杨国庆</w:t>
                            </w:r>
                          </w:p>
                        </w:txbxContent>
                      </wps:txbx>
                      <wps:bodyPr lIns="91439" tIns="45719" rIns="91439" bIns="45719" upright="1"/>
                    </wps:wsp>
                  </a:graphicData>
                </a:graphic>
              </wp:anchor>
            </w:drawing>
          </mc:Choice>
          <mc:Fallback>
            <w:pict>
              <v:shape id="_x0000_s1026" o:spid="_x0000_s1026" o:spt="202" type="#_x0000_t202" style="position:absolute;left:0pt;margin-left:358.45pt;margin-top:6.7pt;height:64.5pt;width:97.5pt;z-index:251660288;mso-width-relative:page;mso-height-relative:page;" fillcolor="#FFFFFF" filled="t" stroked="f" coordsize="21600,21600" o:gfxdata="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8gVp1AAAAAoBAAAPAAAAAAAAAAEA&#10;IAAAACIAAABkcnMvZG93bnJldi54bWxQSwECFAAUAAAACACHTuJAnUpEX9oBAAC5AwAADgAAAAAA&#10;AAABACAAAAAjAQAAZHJzL2Uyb0RvYy54bWxQSwUGAAAAAAYABgBZAQAAbwUAAAAA&#10;">
                <v:fill on="t" focussize="0,0"/>
                <v:stroke on="f"/>
                <v:imagedata o:title=""/>
                <o:lock v:ext="edit" aspectratio="f"/>
                <v:textbox inset="7.19992125984252pt,3.59992125984252pt,7.19992125984252pt,3.59992125984252pt">
                  <w:txbxContent>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周小鸽</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杨国庆</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44"/>
          <w:szCs w:val="22"/>
          <w:u w:val="thick"/>
        </w:rPr>
      </w:pPr>
      <w:r>
        <w:rPr>
          <w:rFonts w:hint="default" w:ascii="Times New Roman" w:hAnsi="Times New Roman" w:eastAsia="仿宋" w:cs="Times New Roman"/>
          <w:sz w:val="32"/>
          <w:lang w:val="en-US" w:eastAsia="zh-CN"/>
        </w:rPr>
        <w:t xml:space="preserve"> </w:t>
      </w:r>
      <w:r>
        <w:rPr>
          <w:rFonts w:hint="default" w:ascii="Times New Roman" w:hAnsi="Times New Roman" w:eastAsia="仿宋_GB2312" w:cs="Times New Roman"/>
          <w:sz w:val="32"/>
          <w:szCs w:val="32"/>
        </w:rPr>
        <w:t>博农字〔20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94 </w:t>
      </w:r>
      <w:r>
        <w:rPr>
          <w:rFonts w:hint="default" w:ascii="Times New Roman" w:hAnsi="Times New Roman" w:eastAsia="仿宋_GB2312" w:cs="Times New Roman"/>
          <w:sz w:val="32"/>
          <w:szCs w:val="32"/>
        </w:rPr>
        <w:t>号</w:t>
      </w:r>
      <w:r>
        <w:rPr>
          <w:rFonts w:hint="default" w:ascii="Times New Roman" w:hAnsi="Times New Roman" w:eastAsia="仿宋" w:cs="Times New Roman"/>
          <w:sz w:val="32"/>
        </w:rPr>
        <w:t>　　　　　 　　</w:t>
      </w:r>
      <w:r>
        <w:rPr>
          <w:rFonts w:hint="default" w:ascii="Times New Roman" w:hAnsi="Times New Roman" w:eastAsia="仿宋_GB2312" w:cs="Times New Roman"/>
          <w:sz w:val="32"/>
        </w:rPr>
        <w:t>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签发人：</w:t>
      </w:r>
      <w:r>
        <w:rPr>
          <w:rFonts w:hint="default" w:ascii="Times New Roman" w:hAnsi="Times New Roman" w:eastAsia="仿宋" w:cs="Times New Roman"/>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spacing w:val="20"/>
          <w:sz w:val="36"/>
          <w:szCs w:val="36"/>
        </w:rPr>
      </w:pPr>
      <w:r>
        <w:rPr>
          <w:rFonts w:hint="default" w:ascii="Times New Roman" w:hAnsi="Times New Roman" w:eastAsia="黑体" w:cs="Times New Roman"/>
          <w:sz w:val="44"/>
          <w:szCs w:val="22"/>
          <w:u w:val="single"/>
        </w:rPr>
        <w:t>　                                　　</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博爱县</w:t>
      </w:r>
      <w:r>
        <w:rPr>
          <w:rFonts w:hint="default" w:ascii="Times New Roman" w:hAnsi="Times New Roman" w:eastAsia="方正小标宋简体" w:cs="Times New Roman"/>
          <w:b w:val="0"/>
          <w:bCs/>
          <w:sz w:val="44"/>
          <w:szCs w:val="44"/>
        </w:rPr>
        <w:t>农业农村</w:t>
      </w:r>
      <w:r>
        <w:rPr>
          <w:rFonts w:hint="default" w:ascii="Times New Roman" w:hAnsi="Times New Roman" w:eastAsia="方正小标宋简体" w:cs="Times New Roman"/>
          <w:b w:val="0"/>
          <w:bCs/>
          <w:sz w:val="44"/>
          <w:szCs w:val="44"/>
          <w:lang w:val="en-US" w:eastAsia="zh-CN"/>
        </w:rPr>
        <w:t>局</w:t>
      </w:r>
      <w:r>
        <w:rPr>
          <w:rFonts w:hint="default" w:ascii="Times New Roman" w:hAnsi="Times New Roman" w:eastAsia="方正小标宋简体" w:cs="Times New Roman"/>
          <w:b w:val="0"/>
          <w:bCs/>
          <w:sz w:val="44"/>
          <w:szCs w:val="44"/>
        </w:rPr>
        <w:t xml:space="preserve">  </w:t>
      </w:r>
      <w:r>
        <w:rPr>
          <w:rFonts w:hint="default" w:ascii="Times New Roman" w:hAnsi="Times New Roman" w:eastAsia="方正小标宋简体" w:cs="Times New Roman"/>
          <w:b w:val="0"/>
          <w:bCs/>
          <w:sz w:val="44"/>
          <w:szCs w:val="44"/>
          <w:lang w:val="en-US" w:eastAsia="zh-CN"/>
        </w:rPr>
        <w:t>博爱县财政局</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b w:val="0"/>
          <w:bCs/>
          <w:sz w:val="44"/>
          <w:szCs w:val="44"/>
        </w:rPr>
        <w:t>关于印发《</w:t>
      </w:r>
      <w:r>
        <w:rPr>
          <w:rFonts w:hint="default" w:ascii="Times New Roman" w:hAnsi="Times New Roman" w:eastAsia="方正小标宋简体" w:cs="Times New Roman"/>
          <w:b w:val="0"/>
          <w:bCs/>
          <w:sz w:val="44"/>
          <w:szCs w:val="44"/>
          <w:lang w:val="en-US" w:eastAsia="zh-CN"/>
        </w:rPr>
        <w:t>博爱县</w:t>
      </w:r>
      <w:r>
        <w:rPr>
          <w:rFonts w:hint="default" w:ascii="Times New Roman" w:hAnsi="Times New Roman" w:eastAsia="方正小标宋简体" w:cs="Times New Roman"/>
          <w:b w:val="0"/>
          <w:bCs/>
          <w:sz w:val="44"/>
          <w:szCs w:val="44"/>
        </w:rPr>
        <w:t>2021</w:t>
      </w:r>
      <w:r>
        <w:rPr>
          <w:rFonts w:hint="default" w:ascii="Times New Roman" w:hAnsi="Times New Roman" w:eastAsia="方正小标宋简体" w:cs="Times New Roman"/>
          <w:b w:val="0"/>
          <w:bCs/>
          <w:sz w:val="44"/>
          <w:szCs w:val="44"/>
          <w:lang w:val="en-US" w:eastAsia="zh-CN"/>
        </w:rPr>
        <w:t>年</w:t>
      </w:r>
      <w:r>
        <w:rPr>
          <w:rFonts w:hint="default" w:ascii="Times New Roman" w:hAnsi="Times New Roman" w:eastAsia="方正小标宋简体" w:cs="Times New Roman"/>
          <w:color w:val="000000"/>
          <w:spacing w:val="0"/>
          <w:w w:val="100"/>
          <w:position w:val="0"/>
          <w:sz w:val="44"/>
          <w:szCs w:val="44"/>
        </w:rPr>
        <w:t>农业机械购置累加</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补贴</w:t>
      </w:r>
      <w:r>
        <w:rPr>
          <w:rFonts w:hint="default" w:ascii="Times New Roman" w:hAnsi="Times New Roman" w:eastAsia="方正小标宋简体" w:cs="Times New Roman"/>
          <w:b w:val="0"/>
          <w:bCs/>
          <w:sz w:val="44"/>
          <w:szCs w:val="44"/>
          <w:lang w:val="en-US" w:eastAsia="zh-CN"/>
        </w:rPr>
        <w:t>方案</w:t>
      </w:r>
      <w:r>
        <w:rPr>
          <w:rFonts w:hint="default" w:ascii="Times New Roman" w:hAnsi="Times New Roman" w:eastAsia="方正小标宋简体" w:cs="Times New Roman"/>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各</w:t>
      </w:r>
      <w:r>
        <w:rPr>
          <w:rFonts w:hint="default" w:ascii="Times New Roman" w:hAnsi="Times New Roman" w:eastAsia="仿宋_GB2312" w:cs="Times New Roman"/>
          <w:color w:val="333333"/>
          <w:kern w:val="0"/>
          <w:sz w:val="32"/>
          <w:szCs w:val="32"/>
          <w:lang w:val="en-US" w:eastAsia="zh-CN"/>
        </w:rPr>
        <w:t>乡镇（街道）、领导小组成员单位：</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为进一步推动我</w:t>
      </w:r>
      <w:r>
        <w:rPr>
          <w:rFonts w:hint="default" w:ascii="Times New Roman" w:hAnsi="Times New Roman" w:eastAsia="仿宋_GB2312" w:cs="Times New Roman"/>
          <w:color w:val="333333"/>
          <w:kern w:val="0"/>
          <w:sz w:val="32"/>
          <w:szCs w:val="32"/>
          <w:lang w:val="en-US" w:eastAsia="zh-CN"/>
        </w:rPr>
        <w:t>省</w:t>
      </w:r>
      <w:r>
        <w:rPr>
          <w:rFonts w:hint="default" w:ascii="Times New Roman" w:hAnsi="Times New Roman" w:eastAsia="仿宋_GB2312" w:cs="Times New Roman"/>
          <w:color w:val="333333"/>
          <w:kern w:val="0"/>
          <w:sz w:val="32"/>
          <w:szCs w:val="32"/>
        </w:rPr>
        <w:t>农业生产关键、薄弱坏节</w:t>
      </w:r>
      <w:r>
        <w:rPr>
          <w:rFonts w:hint="default" w:ascii="Times New Roman" w:hAnsi="Times New Roman" w:eastAsia="仿宋_GB2312" w:cs="Times New Roman"/>
          <w:color w:val="333333"/>
          <w:kern w:val="0"/>
          <w:sz w:val="32"/>
          <w:szCs w:val="32"/>
          <w:lang w:val="en-US" w:eastAsia="zh-CN"/>
        </w:rPr>
        <w:t>机械化</w:t>
      </w:r>
      <w:r>
        <w:rPr>
          <w:rFonts w:hint="default" w:ascii="Times New Roman" w:hAnsi="Times New Roman" w:eastAsia="仿宋_GB2312" w:cs="Times New Roman"/>
          <w:color w:val="333333"/>
          <w:kern w:val="0"/>
          <w:sz w:val="32"/>
          <w:szCs w:val="32"/>
        </w:rPr>
        <w:t>发展，推</w:t>
      </w:r>
      <w:r>
        <w:rPr>
          <w:rFonts w:hint="default" w:ascii="Times New Roman" w:hAnsi="Times New Roman" w:eastAsia="仿宋_GB2312" w:cs="Times New Roman"/>
          <w:color w:val="333333"/>
          <w:kern w:val="0"/>
          <w:sz w:val="32"/>
          <w:szCs w:val="32"/>
          <w:lang w:val="en-US" w:eastAsia="zh-CN"/>
        </w:rPr>
        <w:t>动</w:t>
      </w:r>
      <w:r>
        <w:rPr>
          <w:rFonts w:hint="default" w:ascii="Times New Roman" w:hAnsi="Times New Roman" w:eastAsia="仿宋_GB2312" w:cs="Times New Roman"/>
          <w:color w:val="333333"/>
          <w:kern w:val="0"/>
          <w:sz w:val="32"/>
          <w:szCs w:val="32"/>
        </w:rPr>
        <w:t>农业机械化向全程全面高质高效转型升级，2021年我</w:t>
      </w:r>
      <w:r>
        <w:rPr>
          <w:rFonts w:hint="default" w:ascii="Times New Roman" w:hAnsi="Times New Roman" w:eastAsia="仿宋_GB2312" w:cs="Times New Roman"/>
          <w:color w:val="333333"/>
          <w:kern w:val="0"/>
          <w:sz w:val="32"/>
          <w:szCs w:val="32"/>
          <w:lang w:val="en-US" w:eastAsia="zh-CN"/>
        </w:rPr>
        <w:t>省</w:t>
      </w:r>
      <w:r>
        <w:rPr>
          <w:rFonts w:hint="default" w:ascii="Times New Roman" w:hAnsi="Times New Roman" w:eastAsia="仿宋_GB2312" w:cs="Times New Roman"/>
          <w:color w:val="333333"/>
          <w:kern w:val="0"/>
          <w:sz w:val="32"/>
          <w:szCs w:val="32"/>
        </w:rPr>
        <w:t>决定</w:t>
      </w:r>
      <w:r>
        <w:rPr>
          <w:rFonts w:hint="default" w:ascii="Times New Roman" w:hAnsi="Times New Roman" w:eastAsia="仿宋_GB2312" w:cs="Times New Roman"/>
          <w:color w:val="333333"/>
          <w:kern w:val="0"/>
          <w:sz w:val="32"/>
          <w:szCs w:val="32"/>
          <w:lang w:val="en-US" w:eastAsia="zh-CN"/>
        </w:rPr>
        <w:t>对</w:t>
      </w:r>
      <w:r>
        <w:rPr>
          <w:rFonts w:hint="default" w:ascii="Times New Roman" w:hAnsi="Times New Roman" w:eastAsia="仿宋_GB2312" w:cs="Times New Roman"/>
          <w:color w:val="333333"/>
          <w:kern w:val="0"/>
          <w:sz w:val="32"/>
          <w:szCs w:val="32"/>
        </w:rPr>
        <w:t>深松机、打</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压</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捆机等农机实行省级财政累加</w:t>
      </w:r>
      <w:r>
        <w:rPr>
          <w:rFonts w:hint="default" w:ascii="Times New Roman" w:hAnsi="Times New Roman" w:eastAsia="仿宋_GB2312" w:cs="Times New Roman"/>
          <w:color w:val="333333"/>
          <w:kern w:val="0"/>
          <w:sz w:val="32"/>
          <w:szCs w:val="32"/>
          <w:lang w:val="en-US" w:eastAsia="zh-CN"/>
        </w:rPr>
        <w:t>补贴</w:t>
      </w:r>
      <w:r>
        <w:rPr>
          <w:rFonts w:hint="default" w:ascii="Times New Roman" w:hAnsi="Times New Roman" w:eastAsia="仿宋_GB2312" w:cs="Times New Roman"/>
          <w:color w:val="333333"/>
          <w:kern w:val="0"/>
          <w:sz w:val="32"/>
          <w:szCs w:val="32"/>
        </w:rPr>
        <w:t>政策。现将</w:t>
      </w:r>
      <w:r>
        <w:rPr>
          <w:rFonts w:hint="default" w:ascii="Times New Roman" w:hAnsi="Times New Roman" w:eastAsia="仿宋_GB2312" w:cs="Times New Roman"/>
          <w:color w:val="333333"/>
          <w:kern w:val="0"/>
          <w:sz w:val="32"/>
          <w:szCs w:val="32"/>
          <w:lang w:val="en-US" w:eastAsia="zh-CN"/>
        </w:rPr>
        <w:t>我县</w:t>
      </w:r>
      <w:r>
        <w:rPr>
          <w:rFonts w:hint="default" w:ascii="Times New Roman" w:hAnsi="Times New Roman" w:eastAsia="仿宋_GB2312" w:cs="Times New Roman"/>
          <w:color w:val="333333"/>
          <w:kern w:val="0"/>
          <w:sz w:val="32"/>
          <w:szCs w:val="32"/>
        </w:rPr>
        <w:t>方案印发给你们，请认真组织实施。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仿宋_GB2312" w:cs="Times New Roman"/>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博爱县</w:t>
      </w:r>
      <w:r>
        <w:rPr>
          <w:rFonts w:hint="default" w:ascii="Times New Roman" w:hAnsi="Times New Roman" w:eastAsia="仿宋_GB2312" w:cs="Times New Roman"/>
          <w:color w:val="333333"/>
          <w:kern w:val="0"/>
          <w:sz w:val="32"/>
          <w:szCs w:val="32"/>
        </w:rPr>
        <w:t>农业农村</w:t>
      </w:r>
      <w:r>
        <w:rPr>
          <w:rFonts w:hint="default" w:ascii="Times New Roman" w:hAnsi="Times New Roman" w:eastAsia="仿宋_GB2312" w:cs="Times New Roman"/>
          <w:color w:val="333333"/>
          <w:kern w:val="0"/>
          <w:sz w:val="32"/>
          <w:szCs w:val="32"/>
          <w:lang w:val="en-US" w:eastAsia="zh-CN"/>
        </w:rPr>
        <w:t>局</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lang w:val="en-US" w:eastAsia="zh-CN"/>
        </w:rPr>
        <w:t>博爱县</w:t>
      </w:r>
      <w:r>
        <w:rPr>
          <w:rFonts w:hint="default" w:ascii="Times New Roman" w:hAnsi="Times New Roman" w:eastAsia="仿宋_GB2312" w:cs="Times New Roman"/>
          <w:color w:val="333333"/>
          <w:kern w:val="0"/>
          <w:sz w:val="32"/>
          <w:szCs w:val="32"/>
        </w:rPr>
        <w:t>财政</w:t>
      </w:r>
      <w:r>
        <w:rPr>
          <w:rFonts w:hint="default" w:ascii="Times New Roman" w:hAnsi="Times New Roman" w:eastAsia="仿宋_GB2312" w:cs="Times New Roman"/>
          <w:color w:val="333333"/>
          <w:kern w:val="0"/>
          <w:sz w:val="32"/>
          <w:szCs w:val="32"/>
          <w:lang w:val="en-US" w:eastAsia="zh-CN"/>
        </w:rPr>
        <w:t>局</w:t>
      </w:r>
    </w:p>
    <w:p>
      <w:pPr>
        <w:keepNext w:val="0"/>
        <w:keepLines w:val="0"/>
        <w:pageBreakBefore w:val="0"/>
        <w:kinsoku/>
        <w:wordWrap/>
        <w:overflowPunct/>
        <w:topLinePunct w:val="0"/>
        <w:autoSpaceDE/>
        <w:autoSpaceDN/>
        <w:bidi w:val="0"/>
        <w:adjustRightInd/>
        <w:snapToGrid/>
        <w:spacing w:line="520" w:lineRule="exact"/>
        <w:ind w:left="0" w:leftChars="0" w:right="0"/>
        <w:jc w:val="center"/>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2021年</w:t>
      </w:r>
      <w:r>
        <w:rPr>
          <w:rFonts w:hint="default" w:ascii="Times New Roman" w:hAnsi="Times New Roman" w:eastAsia="仿宋_GB2312" w:cs="Times New Roman"/>
          <w:color w:val="333333"/>
          <w:kern w:val="0"/>
          <w:sz w:val="32"/>
          <w:szCs w:val="32"/>
          <w:lang w:val="en-US" w:eastAsia="zh-CN"/>
        </w:rPr>
        <w:t>11</w:t>
      </w:r>
      <w:r>
        <w:rPr>
          <w:rFonts w:hint="default" w:ascii="Times New Roman" w:hAnsi="Times New Roman" w:eastAsia="仿宋_GB2312" w:cs="Times New Roman"/>
          <w:color w:val="333333"/>
          <w:kern w:val="0"/>
          <w:sz w:val="32"/>
          <w:szCs w:val="32"/>
        </w:rPr>
        <w:t>月</w:t>
      </w:r>
      <w:r>
        <w:rPr>
          <w:rFonts w:hint="eastAsia" w:ascii="Times New Roman" w:hAnsi="Times New Roman" w:eastAsia="仿宋_GB2312" w:cs="Times New Roman"/>
          <w:color w:val="333333"/>
          <w:kern w:val="0"/>
          <w:sz w:val="32"/>
          <w:szCs w:val="32"/>
          <w:lang w:eastAsia="zh-CN"/>
        </w:rPr>
        <w:t>26</w:t>
      </w:r>
      <w:r>
        <w:rPr>
          <w:rFonts w:hint="default" w:ascii="Times New Roman" w:hAnsi="Times New Roman" w:eastAsia="仿宋_GB2312" w:cs="Times New Roman"/>
          <w:color w:val="333333"/>
          <w:kern w:val="0"/>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Times New Roman" w:hAnsi="Times New Roman" w:eastAsia="方正小标宋简体" w:cs="Times New Roman"/>
          <w:color w:val="000000"/>
          <w:spacing w:val="0"/>
          <w:w w:val="100"/>
          <w:position w:val="0"/>
          <w:sz w:val="44"/>
          <w:szCs w:val="44"/>
        </w:rPr>
      </w:pPr>
      <w:bookmarkStart w:id="0" w:name="bookmark8"/>
      <w:bookmarkStart w:id="1" w:name="bookmark9"/>
      <w:bookmarkStart w:id="2" w:name="bookmark7"/>
      <w:r>
        <w:rPr>
          <w:rFonts w:hint="default" w:ascii="Times New Roman" w:hAnsi="Times New Roman" w:eastAsia="方正小标宋简体" w:cs="Times New Roman"/>
          <w:color w:val="000000"/>
          <w:spacing w:val="0"/>
          <w:w w:val="100"/>
          <w:position w:val="0"/>
          <w:sz w:val="44"/>
          <w:szCs w:val="44"/>
          <w:lang w:eastAsia="zh-CN"/>
        </w:rPr>
        <w:t>博爱县</w:t>
      </w:r>
      <w:r>
        <w:rPr>
          <w:rFonts w:hint="default" w:ascii="Times New Roman" w:hAnsi="Times New Roman" w:eastAsia="方正小标宋简体" w:cs="Times New Roman"/>
          <w:color w:val="000000"/>
          <w:spacing w:val="0"/>
          <w:w w:val="100"/>
          <w:position w:val="0"/>
          <w:sz w:val="44"/>
          <w:szCs w:val="44"/>
        </w:rPr>
        <w:t>2021年农业机械购置累加补贴方案</w:t>
      </w:r>
      <w:bookmarkEnd w:id="0"/>
      <w:bookmarkEnd w:id="1"/>
      <w:bookmarkEnd w:id="2"/>
    </w:p>
    <w:p>
      <w:pPr>
        <w:pStyle w:val="2"/>
        <w:rPr>
          <w:rFonts w:hint="default" w:ascii="Times New Roman" w:hAnsi="Times New Roman" w:cs="Times New Roma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为贯彻落实《国务院关于加快推进农业机械化和农机装备产 业转型升级的指导意见》（国发〔2018〕42号）和《农业农村部 办公厅 财政部办公厅关于印发〈2021</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2023年农机购置补贴实施指导意见〉的通知》（农办计财〔2021〕8号）精神，保障粮食安全、重要农产品有效供给和农民增收，促进农业高质高效发展，助力全面推进乡村振兴、加快农业农村现代化，</w:t>
      </w:r>
      <w:r>
        <w:rPr>
          <w:rFonts w:hint="default" w:ascii="Times New Roman" w:hAnsi="Times New Roman" w:eastAsia="仿宋_GB2312" w:cs="Times New Roman"/>
          <w:color w:val="000000"/>
          <w:spacing w:val="0"/>
          <w:w w:val="100"/>
          <w:position w:val="0"/>
          <w:sz w:val="32"/>
          <w:szCs w:val="32"/>
          <w:lang w:eastAsia="zh-CN"/>
        </w:rPr>
        <w:t>我县根据《河南省</w:t>
      </w:r>
      <w:r>
        <w:rPr>
          <w:rFonts w:hint="default" w:ascii="Times New Roman" w:hAnsi="Times New Roman" w:eastAsia="仿宋_GB2312" w:cs="Times New Roman"/>
          <w:color w:val="000000"/>
          <w:spacing w:val="0"/>
          <w:w w:val="100"/>
          <w:position w:val="0"/>
          <w:sz w:val="32"/>
          <w:szCs w:val="32"/>
          <w:lang w:val="en-US" w:eastAsia="zh-CN"/>
        </w:rPr>
        <w:t>2021年农业机械购置累加补贴方案</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对购置特定农机具继续实行省级财政累加补贴政策</w:t>
      </w:r>
      <w:r>
        <w:rPr>
          <w:rFonts w:hint="default" w:ascii="Times New Roman" w:hAnsi="Times New Roman" w:eastAsia="仿宋_GB2312" w:cs="Times New Roman"/>
          <w:color w:val="000000"/>
          <w:spacing w:val="0"/>
          <w:w w:val="100"/>
          <w:position w:val="0"/>
          <w:sz w:val="32"/>
          <w:szCs w:val="32"/>
          <w:lang w:eastAsia="zh-CN"/>
        </w:rPr>
        <w:t>。制定方</w:t>
      </w:r>
      <w:r>
        <w:rPr>
          <w:rFonts w:hint="default" w:ascii="Times New Roman" w:hAnsi="Times New Roman" w:eastAsia="仿宋_GB2312" w:cs="Times New Roman"/>
          <w:color w:val="000000"/>
          <w:spacing w:val="0"/>
          <w:w w:val="100"/>
          <w:position w:val="0"/>
          <w:sz w:val="32"/>
          <w:szCs w:val="32"/>
        </w:rPr>
        <w:t>案如下：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bookmarkStart w:id="3" w:name="bookmark10"/>
      <w:r>
        <w:rPr>
          <w:rFonts w:hint="default" w:ascii="Times New Roman" w:hAnsi="Times New Roman" w:eastAsia="黑体" w:cs="Times New Roman"/>
          <w:b w:val="0"/>
          <w:bCs w:val="0"/>
          <w:color w:val="000000"/>
          <w:spacing w:val="0"/>
          <w:w w:val="100"/>
          <w:position w:val="0"/>
          <w:sz w:val="32"/>
          <w:szCs w:val="32"/>
        </w:rPr>
        <w:t>一</w:t>
      </w:r>
      <w:bookmarkEnd w:id="3"/>
      <w:r>
        <w:rPr>
          <w:rFonts w:hint="default" w:ascii="Times New Roman" w:hAnsi="Times New Roman" w:eastAsia="黑体" w:cs="Times New Roman"/>
          <w:b w:val="0"/>
          <w:bCs w:val="0"/>
          <w:color w:val="000000"/>
          <w:spacing w:val="0"/>
          <w:w w:val="100"/>
          <w:position w:val="0"/>
          <w:sz w:val="32"/>
          <w:szCs w:val="32"/>
        </w:rPr>
        <w:t>、指导思想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40" w:line="56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坚持以习近平新时代中国特色社会主义思想为指导，贯彻落</w:t>
      </w:r>
      <w:r>
        <w:rPr>
          <w:rFonts w:hint="default" w:ascii="Times New Roman" w:hAnsi="Times New Roman" w:eastAsia="仿宋_GB2312" w:cs="Times New Roman"/>
          <w:color w:val="000000"/>
          <w:spacing w:val="0"/>
          <w:w w:val="100"/>
          <w:position w:val="0"/>
          <w:sz w:val="32"/>
          <w:szCs w:val="32"/>
          <w:lang w:eastAsia="zh-CN"/>
        </w:rPr>
        <w:t>实</w:t>
      </w:r>
      <w:r>
        <w:rPr>
          <w:rFonts w:hint="default" w:ascii="Times New Roman" w:hAnsi="Times New Roman" w:eastAsia="仿宋_GB2312" w:cs="Times New Roman"/>
          <w:color w:val="000000"/>
          <w:spacing w:val="0"/>
          <w:w w:val="100"/>
          <w:position w:val="0"/>
          <w:sz w:val="32"/>
          <w:szCs w:val="32"/>
        </w:rPr>
        <w:t>《中共河南省委河南省人民政府关于推进乡村振兴战略的实 施意见》和《河南省人民政府办公厅关于加快推进农业机械化和 农机装备产业高质量发展的意见》，以促进我</w:t>
      </w:r>
      <w:r>
        <w:rPr>
          <w:rFonts w:hint="default" w:ascii="Times New Roman" w:hAnsi="Times New Roman" w:eastAsia="仿宋_GB2312" w:cs="Times New Roman"/>
          <w:color w:val="000000"/>
          <w:spacing w:val="0"/>
          <w:w w:val="100"/>
          <w:position w:val="0"/>
          <w:sz w:val="32"/>
          <w:szCs w:val="32"/>
          <w:lang w:eastAsia="zh-CN"/>
        </w:rPr>
        <w:t>县</w:t>
      </w:r>
      <w:r>
        <w:rPr>
          <w:rFonts w:hint="default" w:ascii="Times New Roman" w:hAnsi="Times New Roman" w:eastAsia="仿宋_GB2312" w:cs="Times New Roman"/>
          <w:color w:val="000000"/>
          <w:spacing w:val="0"/>
          <w:w w:val="100"/>
          <w:position w:val="0"/>
          <w:sz w:val="32"/>
          <w:szCs w:val="32"/>
        </w:rPr>
        <w:t>农业机械化、农业规模化和农机工业经营发展为主要目标，以优化农机装备结构，加快推进农业生产关键、薄弱环节发展</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促进机械化信息化融合，确保粮食品质为主要任务，聚焦农业机械化发展不平衡不充分问题，着力补短板、强弱项、促协调，全力推进农机化科技创新</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大力推广先进适用、技术成熟、安全可靠、节能环保、服务到位的累加补贴机具。最大限度发挥累加补贴政策的引导效应，进一步调动农民购买和使用累加补贴机具的积极性，推动我</w:t>
      </w:r>
      <w:r>
        <w:rPr>
          <w:rFonts w:hint="default" w:ascii="Times New Roman" w:hAnsi="Times New Roman" w:eastAsia="仿宋_GB2312" w:cs="Times New Roman"/>
          <w:color w:val="000000"/>
          <w:spacing w:val="0"/>
          <w:w w:val="100"/>
          <w:position w:val="0"/>
          <w:sz w:val="32"/>
          <w:szCs w:val="32"/>
          <w:lang w:eastAsia="zh-CN"/>
        </w:rPr>
        <w:t>县</w:t>
      </w:r>
      <w:r>
        <w:rPr>
          <w:rFonts w:hint="default" w:ascii="Times New Roman" w:hAnsi="Times New Roman" w:eastAsia="仿宋_GB2312" w:cs="Times New Roman"/>
          <w:color w:val="000000"/>
          <w:spacing w:val="0"/>
          <w:w w:val="100"/>
          <w:position w:val="0"/>
          <w:sz w:val="32"/>
          <w:szCs w:val="32"/>
        </w:rPr>
        <w:t>农业机械化全程全面高质高效发展。</w:t>
      </w:r>
    </w:p>
    <w:p>
      <w:pPr>
        <w:pStyle w:val="13"/>
        <w:keepNext w:val="0"/>
        <w:keepLines w:val="0"/>
        <w:pageBreakBefore w:val="0"/>
        <w:widowControl w:val="0"/>
        <w:shd w:val="clear" w:color="auto" w:fill="auto"/>
        <w:tabs>
          <w:tab w:val="left" w:pos="136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黑体" w:cs="Times New Roman"/>
          <w:b w:val="0"/>
          <w:bCs w:val="0"/>
          <w:sz w:val="32"/>
          <w:szCs w:val="32"/>
        </w:rPr>
      </w:pPr>
      <w:bookmarkStart w:id="4" w:name="bookmark11"/>
      <w:r>
        <w:rPr>
          <w:rFonts w:hint="default" w:ascii="Times New Roman" w:hAnsi="Times New Roman" w:eastAsia="黑体" w:cs="Times New Roman"/>
          <w:b w:val="0"/>
          <w:bCs w:val="0"/>
          <w:color w:val="000000"/>
          <w:spacing w:val="0"/>
          <w:w w:val="100"/>
          <w:position w:val="0"/>
          <w:sz w:val="32"/>
          <w:szCs w:val="32"/>
        </w:rPr>
        <w:t>二</w:t>
      </w:r>
      <w:bookmarkEnd w:id="4"/>
      <w:r>
        <w:rPr>
          <w:rFonts w:hint="default" w:ascii="Times New Roman" w:hAnsi="Times New Roman" w:eastAsia="黑体" w:cs="Times New Roman"/>
          <w:b w:val="0"/>
          <w:bCs w:val="0"/>
          <w:color w:val="000000"/>
          <w:spacing w:val="0"/>
          <w:w w:val="100"/>
          <w:position w:val="0"/>
          <w:sz w:val="32"/>
          <w:szCs w:val="32"/>
          <w:lang w:eastAsia="zh-CN"/>
        </w:rPr>
        <w:t>、</w:t>
      </w:r>
      <w:r>
        <w:rPr>
          <w:rFonts w:hint="default" w:ascii="Times New Roman" w:hAnsi="Times New Roman" w:eastAsia="黑体" w:cs="Times New Roman"/>
          <w:b w:val="0"/>
          <w:bCs w:val="0"/>
          <w:color w:val="000000"/>
          <w:spacing w:val="0"/>
          <w:w w:val="100"/>
          <w:position w:val="0"/>
          <w:sz w:val="32"/>
          <w:szCs w:val="32"/>
        </w:rPr>
        <w:t>主要目标</w:t>
      </w:r>
    </w:p>
    <w:p>
      <w:pPr>
        <w:pStyle w:val="13"/>
        <w:keepNext w:val="0"/>
        <w:keepLines w:val="0"/>
        <w:pageBreakBefore w:val="0"/>
        <w:widowControl w:val="0"/>
        <w:shd w:val="clear" w:color="auto" w:fill="auto"/>
        <w:tabs>
          <w:tab w:val="left" w:pos="1382"/>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sz w:val="32"/>
          <w:szCs w:val="32"/>
        </w:rPr>
      </w:pPr>
      <w:bookmarkStart w:id="5" w:name="bookmark12"/>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提高农机装备技术含量，增强农业综合生产能力。</w:t>
      </w:r>
    </w:p>
    <w:p>
      <w:pPr>
        <w:pStyle w:val="13"/>
        <w:keepNext w:val="0"/>
        <w:keepLines w:val="0"/>
        <w:pageBreakBefore w:val="0"/>
        <w:widowControl w:val="0"/>
        <w:shd w:val="clear" w:color="auto" w:fill="auto"/>
        <w:tabs>
          <w:tab w:val="left" w:pos="138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bookmarkStart w:id="6" w:name="bookmark13"/>
      <w:r>
        <w:rPr>
          <w:rFonts w:hint="default" w:ascii="Times New Roman" w:hAnsi="Times New Roman" w:eastAsia="仿宋_GB2312" w:cs="Times New Roman"/>
          <w:color w:val="000000"/>
          <w:spacing w:val="0"/>
          <w:w w:val="100"/>
          <w:position w:val="0"/>
          <w:sz w:val="32"/>
          <w:szCs w:val="32"/>
        </w:rPr>
        <w:t>（</w:t>
      </w:r>
      <w:bookmarkEnd w:id="6"/>
      <w:r>
        <w:rPr>
          <w:rFonts w:hint="default" w:ascii="Times New Roman" w:hAnsi="Times New Roman" w:eastAsia="仿宋_GB2312" w:cs="Times New Roman"/>
          <w:color w:val="000000"/>
          <w:spacing w:val="0"/>
          <w:w w:val="100"/>
          <w:position w:val="0"/>
          <w:sz w:val="32"/>
          <w:szCs w:val="32"/>
        </w:rPr>
        <w:t>二）</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推进产业升级，助力农业供给侧结构性改革。</w:t>
      </w:r>
    </w:p>
    <w:p>
      <w:pPr>
        <w:pStyle w:val="13"/>
        <w:keepNext w:val="0"/>
        <w:keepLines w:val="0"/>
        <w:pageBreakBefore w:val="0"/>
        <w:widowControl w:val="0"/>
        <w:shd w:val="clear" w:color="auto" w:fill="auto"/>
        <w:tabs>
          <w:tab w:val="left" w:pos="138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bookmarkStart w:id="7" w:name="bookmark14"/>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三）</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突破机械化薄弱环节制约，协调提升机械化水平。</w:t>
      </w:r>
    </w:p>
    <w:p>
      <w:pPr>
        <w:pStyle w:val="13"/>
        <w:keepNext w:val="0"/>
        <w:keepLines w:val="0"/>
        <w:pageBreakBefore w:val="0"/>
        <w:widowControl w:val="0"/>
        <w:shd w:val="clear" w:color="auto" w:fill="auto"/>
        <w:tabs>
          <w:tab w:val="left" w:pos="139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bookmarkStart w:id="8" w:name="bookmark15"/>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四）</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减轻不利天气对农业生产的影响，确保粮食品质，推进农业规模化经营。</w:t>
      </w:r>
    </w:p>
    <w:p>
      <w:pPr>
        <w:pStyle w:val="13"/>
        <w:keepNext w:val="0"/>
        <w:keepLines w:val="0"/>
        <w:pageBreakBefore w:val="0"/>
        <w:widowControl w:val="0"/>
        <w:shd w:val="clear" w:color="auto" w:fill="auto"/>
        <w:tabs>
          <w:tab w:val="left" w:pos="137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bookmarkStart w:id="9" w:name="bookmark16"/>
      <w:r>
        <w:rPr>
          <w:rFonts w:hint="default" w:ascii="Times New Roman" w:hAnsi="Times New Roman" w:eastAsia="仿宋_GB2312" w:cs="Times New Roman"/>
          <w:color w:val="000000"/>
          <w:spacing w:val="0"/>
          <w:w w:val="100"/>
          <w:position w:val="0"/>
          <w:sz w:val="32"/>
          <w:szCs w:val="32"/>
        </w:rPr>
        <w:t>（</w:t>
      </w:r>
      <w:bookmarkEnd w:id="9"/>
      <w:r>
        <w:rPr>
          <w:rFonts w:hint="default" w:ascii="Times New Roman" w:hAnsi="Times New Roman" w:eastAsia="仿宋_GB2312" w:cs="Times New Roman"/>
          <w:color w:val="000000"/>
          <w:spacing w:val="0"/>
          <w:w w:val="100"/>
          <w:position w:val="0"/>
          <w:sz w:val="32"/>
          <w:szCs w:val="32"/>
        </w:rPr>
        <w:t>五）</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促进农作物秸秆利用机械化技术推广</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有效节约秸秆资源。</w:t>
      </w:r>
    </w:p>
    <w:p>
      <w:pPr>
        <w:pStyle w:val="13"/>
        <w:keepNext w:val="0"/>
        <w:keepLines w:val="0"/>
        <w:pageBreakBefore w:val="0"/>
        <w:widowControl w:val="0"/>
        <w:shd w:val="clear" w:color="auto" w:fill="auto"/>
        <w:tabs>
          <w:tab w:val="left" w:pos="138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bookmarkStart w:id="10" w:name="bookmark17"/>
      <w:r>
        <w:rPr>
          <w:rFonts w:hint="default" w:ascii="Times New Roman" w:hAnsi="Times New Roman" w:eastAsia="仿宋_GB2312" w:cs="Times New Roman"/>
          <w:color w:val="000000"/>
          <w:spacing w:val="0"/>
          <w:w w:val="100"/>
          <w:position w:val="0"/>
          <w:sz w:val="32"/>
          <w:szCs w:val="32"/>
        </w:rPr>
        <w:t>（</w:t>
      </w:r>
      <w:bookmarkEnd w:id="10"/>
      <w:r>
        <w:rPr>
          <w:rFonts w:hint="default" w:ascii="Times New Roman" w:hAnsi="Times New Roman" w:eastAsia="仿宋_GB2312" w:cs="Times New Roman"/>
          <w:color w:val="000000"/>
          <w:spacing w:val="0"/>
          <w:w w:val="100"/>
          <w:position w:val="0"/>
          <w:sz w:val="32"/>
          <w:szCs w:val="32"/>
        </w:rPr>
        <w:t>六）</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坚持绿色生态导向，支持环境生态保护。</w:t>
      </w:r>
    </w:p>
    <w:p>
      <w:pPr>
        <w:pStyle w:val="13"/>
        <w:keepNext w:val="0"/>
        <w:keepLines w:val="0"/>
        <w:pageBreakBefore w:val="0"/>
        <w:widowControl w:val="0"/>
        <w:shd w:val="clear" w:color="auto" w:fill="auto"/>
        <w:tabs>
          <w:tab w:val="left" w:pos="138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bookmarkStart w:id="11" w:name="bookmark18"/>
      <w:r>
        <w:rPr>
          <w:rFonts w:hint="default" w:ascii="Times New Roman" w:hAnsi="Times New Roman" w:eastAsia="仿宋_GB2312" w:cs="Times New Roman"/>
          <w:color w:val="000000"/>
          <w:spacing w:val="0"/>
          <w:w w:val="100"/>
          <w:position w:val="0"/>
          <w:sz w:val="32"/>
          <w:szCs w:val="32"/>
        </w:rPr>
        <w:t>（</w:t>
      </w:r>
      <w:bookmarkEnd w:id="11"/>
      <w:r>
        <w:rPr>
          <w:rFonts w:hint="default" w:ascii="Times New Roman" w:hAnsi="Times New Roman" w:eastAsia="仿宋_GB2312" w:cs="Times New Roman"/>
          <w:color w:val="000000"/>
          <w:spacing w:val="0"/>
          <w:w w:val="100"/>
          <w:position w:val="0"/>
          <w:sz w:val="32"/>
          <w:szCs w:val="32"/>
        </w:rPr>
        <w:t>七）</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进一步调动农民购买和使用累加补贴机具的积极性。</w:t>
      </w:r>
    </w:p>
    <w:p>
      <w:pPr>
        <w:pStyle w:val="13"/>
        <w:keepNext w:val="0"/>
        <w:keepLines w:val="0"/>
        <w:pageBreakBefore w:val="0"/>
        <w:widowControl w:val="0"/>
        <w:shd w:val="clear" w:color="auto" w:fill="auto"/>
        <w:tabs>
          <w:tab w:val="left" w:pos="136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bookmarkStart w:id="12" w:name="bookmark19"/>
      <w:r>
        <w:rPr>
          <w:rFonts w:hint="default" w:ascii="Times New Roman" w:hAnsi="Times New Roman" w:eastAsia="黑体" w:cs="Times New Roman"/>
          <w:b w:val="0"/>
          <w:bCs w:val="0"/>
          <w:color w:val="000000"/>
          <w:spacing w:val="0"/>
          <w:w w:val="100"/>
          <w:position w:val="0"/>
          <w:sz w:val="32"/>
          <w:szCs w:val="32"/>
        </w:rPr>
        <w:t>三</w:t>
      </w:r>
      <w:bookmarkEnd w:id="12"/>
      <w:r>
        <w:rPr>
          <w:rFonts w:hint="default" w:ascii="Times New Roman" w:hAnsi="Times New Roman" w:eastAsia="黑体" w:cs="Times New Roman"/>
          <w:b w:val="0"/>
          <w:bCs w:val="0"/>
          <w:color w:val="000000"/>
          <w:spacing w:val="0"/>
          <w:w w:val="100"/>
          <w:position w:val="0"/>
          <w:sz w:val="32"/>
          <w:szCs w:val="32"/>
        </w:rPr>
        <w:t>、</w:t>
      </w:r>
      <w:r>
        <w:rPr>
          <w:rFonts w:hint="default" w:ascii="Times New Roman" w:hAnsi="Times New Roman" w:eastAsia="黑体" w:cs="Times New Roman"/>
          <w:b w:val="0"/>
          <w:bCs w:val="0"/>
          <w:color w:val="000000"/>
          <w:spacing w:val="0"/>
          <w:w w:val="100"/>
          <w:position w:val="0"/>
          <w:sz w:val="32"/>
          <w:szCs w:val="32"/>
        </w:rPr>
        <w:tab/>
      </w:r>
      <w:r>
        <w:rPr>
          <w:rFonts w:hint="default" w:ascii="Times New Roman" w:hAnsi="Times New Roman" w:eastAsia="黑体" w:cs="Times New Roman"/>
          <w:b w:val="0"/>
          <w:bCs w:val="0"/>
          <w:color w:val="000000"/>
          <w:spacing w:val="0"/>
          <w:w w:val="100"/>
          <w:position w:val="0"/>
          <w:sz w:val="32"/>
          <w:szCs w:val="32"/>
        </w:rPr>
        <w:t>实施范围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lang w:eastAsia="zh-CN"/>
        </w:rPr>
        <w:t>综合考虑我县</w:t>
      </w:r>
      <w:r>
        <w:rPr>
          <w:rFonts w:hint="default" w:ascii="Times New Roman" w:hAnsi="Times New Roman" w:eastAsia="仿宋_GB2312" w:cs="Times New Roman"/>
          <w:color w:val="000000"/>
          <w:spacing w:val="0"/>
          <w:w w:val="100"/>
          <w:position w:val="0"/>
          <w:sz w:val="32"/>
          <w:szCs w:val="32"/>
        </w:rPr>
        <w:t>农业发展和购机需求，以及农机购置补贴政策实施情况，充分发挥累加补贴政策的引导效应，累加补贴政策实施区域按《</w:t>
      </w:r>
      <w:r>
        <w:rPr>
          <w:rFonts w:hint="default" w:ascii="Times New Roman" w:hAnsi="Times New Roman" w:eastAsia="仿宋_GB2312" w:cs="Times New Roman"/>
          <w:color w:val="000000"/>
          <w:spacing w:val="0"/>
          <w:w w:val="100"/>
          <w:position w:val="0"/>
          <w:sz w:val="32"/>
          <w:szCs w:val="32"/>
          <w:lang w:eastAsia="zh-CN"/>
        </w:rPr>
        <w:t>博爱县</w:t>
      </w:r>
      <w:r>
        <w:rPr>
          <w:rFonts w:hint="default" w:ascii="Times New Roman" w:hAnsi="Times New Roman" w:eastAsia="仿宋_GB2312" w:cs="Times New Roman"/>
          <w:color w:val="000000"/>
          <w:spacing w:val="0"/>
          <w:w w:val="100"/>
          <w:position w:val="0"/>
          <w:sz w:val="32"/>
          <w:szCs w:val="32"/>
          <w:lang w:val="en-US" w:eastAsia="en-US" w:bidi="en-US"/>
        </w:rPr>
        <w:t>2021—2023</w:t>
      </w:r>
      <w:r>
        <w:rPr>
          <w:rFonts w:hint="default" w:ascii="Times New Roman" w:hAnsi="Times New Roman" w:eastAsia="仿宋_GB2312" w:cs="Times New Roman"/>
          <w:color w:val="000000"/>
          <w:spacing w:val="0"/>
          <w:w w:val="100"/>
          <w:position w:val="0"/>
          <w:sz w:val="32"/>
          <w:szCs w:val="32"/>
        </w:rPr>
        <w:t>年农机购置补贴实施</w:t>
      </w:r>
      <w:r>
        <w:rPr>
          <w:rFonts w:hint="default" w:ascii="Times New Roman" w:hAnsi="Times New Roman" w:eastAsia="仿宋_GB2312" w:cs="Times New Roman"/>
          <w:color w:val="000000"/>
          <w:spacing w:val="0"/>
          <w:w w:val="100"/>
          <w:position w:val="0"/>
          <w:sz w:val="32"/>
          <w:szCs w:val="32"/>
          <w:lang w:eastAsia="zh-CN"/>
        </w:rPr>
        <w:t>方案</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eastAsia="zh-CN"/>
        </w:rPr>
        <w:t>博农字</w:t>
      </w:r>
      <w:r>
        <w:rPr>
          <w:rFonts w:hint="default" w:ascii="Times New Roman" w:hAnsi="Times New Roman" w:eastAsia="仿宋_GB2312" w:cs="Times New Roman"/>
          <w:color w:val="000000"/>
          <w:spacing w:val="0"/>
          <w:w w:val="100"/>
          <w:position w:val="0"/>
          <w:sz w:val="32"/>
          <w:szCs w:val="32"/>
        </w:rPr>
        <w:t>〔2021〕</w:t>
      </w:r>
      <w:r>
        <w:rPr>
          <w:rFonts w:hint="default" w:ascii="Times New Roman" w:hAnsi="Times New Roman" w:eastAsia="仿宋_GB2312" w:cs="Times New Roman"/>
          <w:color w:val="000000"/>
          <w:spacing w:val="0"/>
          <w:w w:val="100"/>
          <w:position w:val="0"/>
          <w:sz w:val="32"/>
          <w:szCs w:val="32"/>
          <w:lang w:val="en-US" w:eastAsia="zh-CN"/>
        </w:rPr>
        <w:t>72</w:t>
      </w:r>
      <w:r>
        <w:rPr>
          <w:rFonts w:hint="default" w:ascii="Times New Roman" w:hAnsi="Times New Roman" w:eastAsia="仿宋_GB2312" w:cs="Times New Roman"/>
          <w:color w:val="000000"/>
          <w:spacing w:val="0"/>
          <w:w w:val="100"/>
          <w:position w:val="0"/>
          <w:sz w:val="32"/>
          <w:szCs w:val="32"/>
        </w:rPr>
        <w:t>号）规定执行。</w:t>
      </w:r>
    </w:p>
    <w:p>
      <w:pPr>
        <w:pStyle w:val="13"/>
        <w:keepNext w:val="0"/>
        <w:keepLines w:val="0"/>
        <w:pageBreakBefore w:val="0"/>
        <w:widowControl w:val="0"/>
        <w:shd w:val="clear" w:color="auto" w:fill="auto"/>
        <w:tabs>
          <w:tab w:val="left" w:pos="136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bookmarkStart w:id="13" w:name="bookmark20"/>
      <w:r>
        <w:rPr>
          <w:rFonts w:hint="default" w:ascii="Times New Roman" w:hAnsi="Times New Roman" w:eastAsia="黑体" w:cs="Times New Roman"/>
          <w:b w:val="0"/>
          <w:bCs w:val="0"/>
          <w:color w:val="000000"/>
          <w:spacing w:val="0"/>
          <w:w w:val="100"/>
          <w:position w:val="0"/>
          <w:sz w:val="32"/>
          <w:szCs w:val="32"/>
        </w:rPr>
        <w:t>四</w:t>
      </w:r>
      <w:bookmarkEnd w:id="13"/>
      <w:r>
        <w:rPr>
          <w:rFonts w:hint="default" w:ascii="Times New Roman" w:hAnsi="Times New Roman" w:eastAsia="黑体" w:cs="Times New Roman"/>
          <w:b w:val="0"/>
          <w:bCs w:val="0"/>
          <w:color w:val="000000"/>
          <w:spacing w:val="0"/>
          <w:w w:val="100"/>
          <w:position w:val="0"/>
          <w:sz w:val="32"/>
          <w:szCs w:val="32"/>
        </w:rPr>
        <w:t>、</w:t>
      </w:r>
      <w:r>
        <w:rPr>
          <w:rFonts w:hint="default" w:ascii="Times New Roman" w:hAnsi="Times New Roman" w:eastAsia="黑体" w:cs="Times New Roman"/>
          <w:b w:val="0"/>
          <w:bCs w:val="0"/>
          <w:color w:val="000000"/>
          <w:spacing w:val="0"/>
          <w:w w:val="100"/>
          <w:position w:val="0"/>
          <w:sz w:val="32"/>
          <w:szCs w:val="32"/>
        </w:rPr>
        <w:tab/>
      </w:r>
      <w:r>
        <w:rPr>
          <w:rFonts w:hint="default" w:ascii="Times New Roman" w:hAnsi="Times New Roman" w:eastAsia="黑体" w:cs="Times New Roman"/>
          <w:b w:val="0"/>
          <w:bCs w:val="0"/>
          <w:color w:val="000000"/>
          <w:spacing w:val="0"/>
          <w:w w:val="100"/>
          <w:position w:val="0"/>
          <w:sz w:val="32"/>
          <w:szCs w:val="32"/>
        </w:rPr>
        <w:t>累加补贴对象、范围、标准和时限</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color w:val="000000"/>
          <w:spacing w:val="0"/>
          <w:w w:val="100"/>
          <w:position w:val="0"/>
          <w:sz w:val="32"/>
          <w:szCs w:val="32"/>
        </w:rPr>
        <w:t>（一）累加补贴对象</w:t>
      </w:r>
      <w:r>
        <w:rPr>
          <w:rFonts w:hint="default" w:ascii="Times New Roman" w:hAnsi="Times New Roman" w:eastAsia="楷体_GB2312" w:cs="Times New Roman"/>
          <w:b/>
          <w:bCs/>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从事农业生产并已获得国家农机购置补贴的个人和农业生产经营组织（以下简称</w:t>
      </w:r>
      <w:r>
        <w:rPr>
          <w:rFonts w:hint="default" w:ascii="Times New Roman" w:hAnsi="Times New Roman" w:eastAsia="仿宋_GB2312" w:cs="Times New Roman"/>
          <w:color w:val="000000"/>
          <w:spacing w:val="0"/>
          <w:w w:val="100"/>
          <w:position w:val="0"/>
          <w:sz w:val="32"/>
          <w:szCs w:val="32"/>
          <w:lang w:val="zh-CN" w:eastAsia="zh-CN" w:bidi="zh-CN"/>
        </w:rPr>
        <w:t>“购</w:t>
      </w:r>
      <w:r>
        <w:rPr>
          <w:rFonts w:hint="default" w:ascii="Times New Roman" w:hAnsi="Times New Roman" w:eastAsia="仿宋_GB2312" w:cs="Times New Roman"/>
          <w:color w:val="000000"/>
          <w:spacing w:val="0"/>
          <w:w w:val="100"/>
          <w:position w:val="0"/>
          <w:sz w:val="32"/>
          <w:szCs w:val="32"/>
        </w:rPr>
        <w:t>机者</w:t>
      </w:r>
      <w:r>
        <w:rPr>
          <w:rFonts w:hint="default" w:ascii="Times New Roman" w:hAnsi="Times New Roman" w:eastAsia="仿宋_GB2312" w:cs="Times New Roman"/>
          <w:color w:val="000000"/>
          <w:spacing w:val="0"/>
          <w:w w:val="100"/>
          <w:position w:val="0"/>
          <w:sz w:val="32"/>
          <w:szCs w:val="32"/>
          <w:lang w:val="en-US" w:eastAsia="en-US" w:bidi="en-US"/>
        </w:rPr>
        <w:t>"），</w:t>
      </w:r>
      <w:r>
        <w:rPr>
          <w:rFonts w:hint="default" w:ascii="Times New Roman" w:hAnsi="Times New Roman" w:eastAsia="仿宋_GB2312" w:cs="Times New Roman"/>
          <w:color w:val="000000"/>
          <w:spacing w:val="0"/>
          <w:w w:val="100"/>
          <w:position w:val="0"/>
          <w:sz w:val="32"/>
          <w:szCs w:val="32"/>
        </w:rPr>
        <w:t>其中农业生产经营组织包括农村集体经济组织、农民专业合作经济组</w:t>
      </w:r>
      <w:bookmarkStart w:id="14" w:name="bookmark21"/>
      <w:bookmarkEnd w:id="14"/>
      <w:r>
        <w:rPr>
          <w:rFonts w:hint="default" w:ascii="Times New Roman" w:hAnsi="Times New Roman" w:eastAsia="仿宋_GB2312" w:cs="Times New Roman"/>
          <w:color w:val="000000"/>
          <w:spacing w:val="0"/>
          <w:w w:val="100"/>
          <w:position w:val="0"/>
          <w:sz w:val="32"/>
          <w:szCs w:val="32"/>
        </w:rPr>
        <w:t>织、农业企业和其他从事农业生产经营的组织。</w:t>
      </w:r>
      <w:r>
        <w:rPr>
          <w:rFonts w:hint="default" w:ascii="Times New Roman" w:hAnsi="Times New Roman" w:eastAsia="仿宋_GB2312" w:cs="Times New Roman"/>
          <w:color w:val="000000"/>
          <w:spacing w:val="0"/>
          <w:w w:val="100"/>
          <w:position w:val="0"/>
          <w:sz w:val="32"/>
          <w:szCs w:val="32"/>
          <w:lang w:eastAsia="zh-CN"/>
        </w:rPr>
        <w:t>当累加补贴资金不足时，按照购机先后顺序进行补贴（以购机发票时间为准），直至补贴资金用完为止。</w:t>
      </w:r>
    </w:p>
    <w:p>
      <w:pPr>
        <w:pStyle w:val="13"/>
        <w:keepNext w:val="0"/>
        <w:keepLines w:val="0"/>
        <w:pageBreakBefore w:val="0"/>
        <w:widowControl w:val="0"/>
        <w:shd w:val="clear" w:color="auto" w:fill="auto"/>
        <w:tabs>
          <w:tab w:val="left" w:pos="1452"/>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5" w:name="bookmark22"/>
      <w:r>
        <w:rPr>
          <w:rFonts w:hint="default" w:ascii="Times New Roman" w:hAnsi="Times New Roman" w:eastAsia="楷体_GB2312" w:cs="Times New Roman"/>
          <w:b/>
          <w:bCs/>
          <w:color w:val="000000"/>
          <w:spacing w:val="0"/>
          <w:w w:val="100"/>
          <w:position w:val="0"/>
          <w:sz w:val="32"/>
          <w:szCs w:val="32"/>
        </w:rPr>
        <w:t>（</w:t>
      </w:r>
      <w:bookmarkEnd w:id="15"/>
      <w:r>
        <w:rPr>
          <w:rFonts w:hint="default" w:ascii="Times New Roman" w:hAnsi="Times New Roman" w:eastAsia="楷体_GB2312" w:cs="Times New Roman"/>
          <w:b/>
          <w:bCs/>
          <w:color w:val="000000"/>
          <w:spacing w:val="0"/>
          <w:w w:val="100"/>
          <w:position w:val="0"/>
          <w:sz w:val="32"/>
          <w:szCs w:val="32"/>
        </w:rPr>
        <w:t>二）累加补贴范围</w:t>
      </w:r>
      <w:r>
        <w:rPr>
          <w:rFonts w:hint="default" w:ascii="Times New Roman" w:hAnsi="Times New Roman" w:eastAsia="楷体_GB2312" w:cs="Times New Roman"/>
          <w:b/>
          <w:bCs/>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综合考虑我</w:t>
      </w:r>
      <w:r>
        <w:rPr>
          <w:rFonts w:hint="default" w:ascii="Times New Roman" w:hAnsi="Times New Roman" w:eastAsia="仿宋_GB2312" w:cs="Times New Roman"/>
          <w:color w:val="000000"/>
          <w:spacing w:val="0"/>
          <w:w w:val="100"/>
          <w:position w:val="0"/>
          <w:sz w:val="32"/>
          <w:szCs w:val="32"/>
          <w:lang w:eastAsia="zh-CN"/>
        </w:rPr>
        <w:t>县</w:t>
      </w:r>
      <w:r>
        <w:rPr>
          <w:rFonts w:hint="default" w:ascii="Times New Roman" w:hAnsi="Times New Roman" w:eastAsia="仿宋_GB2312" w:cs="Times New Roman"/>
          <w:color w:val="000000"/>
          <w:spacing w:val="0"/>
          <w:w w:val="100"/>
          <w:position w:val="0"/>
          <w:sz w:val="32"/>
          <w:szCs w:val="32"/>
        </w:rPr>
        <w:t>农业和农业机械化发展方向和需求，累加补贴范围为购机对象按规定程序购买，且列入我</w:t>
      </w:r>
      <w:r>
        <w:rPr>
          <w:rFonts w:hint="default" w:ascii="Times New Roman" w:hAnsi="Times New Roman" w:eastAsia="仿宋_GB2312" w:cs="Times New Roman"/>
          <w:color w:val="000000"/>
          <w:spacing w:val="0"/>
          <w:w w:val="100"/>
          <w:position w:val="0"/>
          <w:sz w:val="32"/>
          <w:szCs w:val="32"/>
          <w:lang w:eastAsia="zh-CN"/>
        </w:rPr>
        <w:t>县</w:t>
      </w:r>
      <w:r>
        <w:rPr>
          <w:rFonts w:hint="default" w:ascii="Times New Roman" w:hAnsi="Times New Roman" w:eastAsia="仿宋_GB2312" w:cs="Times New Roman"/>
          <w:color w:val="000000"/>
          <w:spacing w:val="0"/>
          <w:w w:val="100"/>
          <w:position w:val="0"/>
          <w:sz w:val="32"/>
          <w:szCs w:val="32"/>
        </w:rPr>
        <w:t>补贴范围的累加补贴机具。根据</w:t>
      </w:r>
      <w:r>
        <w:rPr>
          <w:rFonts w:hint="default" w:ascii="Times New Roman" w:hAnsi="Times New Roman" w:eastAsia="仿宋_GB2312" w:cs="Times New Roman"/>
          <w:color w:val="000000"/>
          <w:spacing w:val="0"/>
          <w:w w:val="100"/>
          <w:position w:val="0"/>
          <w:sz w:val="32"/>
          <w:szCs w:val="32"/>
          <w:lang w:eastAsia="zh-CN"/>
        </w:rPr>
        <w:t>我县</w:t>
      </w:r>
      <w:r>
        <w:rPr>
          <w:rFonts w:hint="default" w:ascii="Times New Roman" w:hAnsi="Times New Roman" w:eastAsia="仿宋_GB2312" w:cs="Times New Roman"/>
          <w:color w:val="000000"/>
          <w:spacing w:val="0"/>
          <w:w w:val="100"/>
          <w:position w:val="0"/>
          <w:sz w:val="32"/>
          <w:szCs w:val="32"/>
        </w:rPr>
        <w:t>资金规模、</w:t>
      </w:r>
      <w:r>
        <w:rPr>
          <w:rFonts w:hint="default" w:ascii="Times New Roman" w:hAnsi="Times New Roman" w:eastAsia="仿宋_GB2312" w:cs="Times New Roman"/>
          <w:color w:val="000000"/>
          <w:spacing w:val="0"/>
          <w:w w:val="100"/>
          <w:position w:val="0"/>
          <w:sz w:val="32"/>
          <w:szCs w:val="32"/>
          <w:lang w:eastAsia="zh-CN"/>
        </w:rPr>
        <w:t>本</w:t>
      </w:r>
      <w:r>
        <w:rPr>
          <w:rFonts w:hint="default" w:ascii="Times New Roman" w:hAnsi="Times New Roman" w:eastAsia="仿宋_GB2312" w:cs="Times New Roman"/>
          <w:color w:val="000000"/>
          <w:spacing w:val="0"/>
          <w:w w:val="100"/>
          <w:position w:val="0"/>
          <w:sz w:val="32"/>
          <w:szCs w:val="32"/>
        </w:rPr>
        <w:t>地农业生产实际需求以及农民购机意愿等情况，</w:t>
      </w:r>
      <w:r>
        <w:rPr>
          <w:rFonts w:hint="default" w:ascii="Times New Roman" w:hAnsi="Times New Roman" w:eastAsia="仿宋_GB2312" w:cs="Times New Roman"/>
          <w:color w:val="000000"/>
          <w:spacing w:val="0"/>
          <w:w w:val="100"/>
          <w:position w:val="0"/>
          <w:sz w:val="32"/>
          <w:szCs w:val="32"/>
          <w:lang w:eastAsia="zh-CN"/>
        </w:rPr>
        <w:t>经县农机购置补贴领导小组确定，将</w:t>
      </w:r>
      <w:r>
        <w:rPr>
          <w:rFonts w:hint="default" w:ascii="Times New Roman" w:hAnsi="Times New Roman" w:eastAsia="仿宋_GB2312" w:cs="Times New Roman"/>
          <w:color w:val="000000"/>
          <w:spacing w:val="0"/>
          <w:w w:val="100"/>
          <w:position w:val="0"/>
          <w:sz w:val="32"/>
          <w:szCs w:val="32"/>
        </w:rPr>
        <w:t>深松机、花生收获机、打（压）捆机、谷物烘干机、粪污固液分离机、病死畜禽无害化处理设备、大型动力换挡/换向拖拉机、农业用北斗终端、有机废弃物好氧发酵翻堆机、畜禽粪便发酵处理机、有机肥加工设备、有机废弃物干式厌氧发酵装置等十</w:t>
      </w:r>
      <w:r>
        <w:rPr>
          <w:rFonts w:hint="default" w:ascii="Times New Roman" w:hAnsi="Times New Roman" w:eastAsia="仿宋_GB2312" w:cs="Times New Roman"/>
          <w:color w:val="000000"/>
          <w:spacing w:val="0"/>
          <w:w w:val="100"/>
          <w:position w:val="0"/>
          <w:sz w:val="32"/>
          <w:szCs w:val="32"/>
          <w:lang w:eastAsia="zh-CN"/>
        </w:rPr>
        <w:t>二</w:t>
      </w:r>
      <w:r>
        <w:rPr>
          <w:rFonts w:hint="default" w:ascii="Times New Roman" w:hAnsi="Times New Roman" w:eastAsia="仿宋_GB2312" w:cs="Times New Roman"/>
          <w:color w:val="000000"/>
          <w:spacing w:val="0"/>
          <w:w w:val="100"/>
          <w:position w:val="0"/>
          <w:sz w:val="32"/>
          <w:szCs w:val="32"/>
        </w:rPr>
        <w:t>个品目机具列入</w:t>
      </w:r>
      <w:r>
        <w:rPr>
          <w:rFonts w:hint="default" w:ascii="Times New Roman" w:hAnsi="Times New Roman" w:eastAsia="仿宋_GB2312" w:cs="Times New Roman"/>
          <w:color w:val="000000"/>
          <w:spacing w:val="0"/>
          <w:w w:val="100"/>
          <w:position w:val="0"/>
          <w:sz w:val="32"/>
          <w:szCs w:val="32"/>
          <w:lang w:eastAsia="zh-CN"/>
        </w:rPr>
        <w:t>我</w:t>
      </w:r>
      <w:r>
        <w:rPr>
          <w:rFonts w:hint="default" w:ascii="Times New Roman" w:hAnsi="Times New Roman" w:eastAsia="仿宋_GB2312" w:cs="Times New Roman"/>
          <w:color w:val="000000"/>
          <w:spacing w:val="0"/>
          <w:w w:val="100"/>
          <w:position w:val="0"/>
          <w:sz w:val="32"/>
          <w:szCs w:val="32"/>
        </w:rPr>
        <w:t>县累加补贴范围。</w:t>
      </w:r>
    </w:p>
    <w:p>
      <w:pPr>
        <w:pStyle w:val="13"/>
        <w:keepNext w:val="0"/>
        <w:keepLines w:val="0"/>
        <w:pageBreakBefore w:val="0"/>
        <w:widowControl w:val="0"/>
        <w:shd w:val="clear" w:color="auto" w:fill="auto"/>
        <w:tabs>
          <w:tab w:val="left" w:pos="1452"/>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sz w:val="32"/>
          <w:szCs w:val="32"/>
        </w:rPr>
      </w:pPr>
      <w:bookmarkStart w:id="16" w:name="bookmark23"/>
      <w:r>
        <w:rPr>
          <w:rFonts w:hint="default" w:ascii="Times New Roman" w:hAnsi="Times New Roman" w:eastAsia="楷体_GB2312" w:cs="Times New Roman"/>
          <w:b/>
          <w:bCs/>
          <w:color w:val="000000"/>
          <w:spacing w:val="0"/>
          <w:w w:val="100"/>
          <w:position w:val="0"/>
          <w:sz w:val="32"/>
          <w:szCs w:val="32"/>
        </w:rPr>
        <w:t>（</w:t>
      </w:r>
      <w:bookmarkEnd w:id="16"/>
      <w:r>
        <w:rPr>
          <w:rFonts w:hint="default" w:ascii="Times New Roman" w:hAnsi="Times New Roman" w:eastAsia="楷体_GB2312" w:cs="Times New Roman"/>
          <w:b/>
          <w:bCs/>
          <w:color w:val="000000"/>
          <w:spacing w:val="0"/>
          <w:w w:val="100"/>
          <w:position w:val="0"/>
          <w:sz w:val="32"/>
          <w:szCs w:val="32"/>
        </w:rPr>
        <w:t>三</w:t>
      </w:r>
      <w:r>
        <w:rPr>
          <w:rFonts w:hint="default" w:ascii="Times New Roman" w:hAnsi="Times New Roman" w:eastAsia="楷体_GB2312" w:cs="Times New Roman"/>
          <w:b/>
          <w:bCs/>
          <w:color w:val="000000"/>
          <w:spacing w:val="0"/>
          <w:w w:val="100"/>
          <w:position w:val="0"/>
          <w:sz w:val="32"/>
          <w:szCs w:val="32"/>
          <w:lang w:eastAsia="zh-CN"/>
        </w:rPr>
        <w:t>）</w:t>
      </w:r>
      <w:r>
        <w:rPr>
          <w:rFonts w:hint="default" w:ascii="Times New Roman" w:hAnsi="Times New Roman" w:eastAsia="楷体_GB2312" w:cs="Times New Roman"/>
          <w:b/>
          <w:bCs/>
          <w:color w:val="000000"/>
          <w:spacing w:val="0"/>
          <w:w w:val="100"/>
          <w:position w:val="0"/>
          <w:sz w:val="32"/>
          <w:szCs w:val="32"/>
        </w:rPr>
        <w:t>累加补贴标准</w:t>
      </w:r>
      <w:r>
        <w:rPr>
          <w:rFonts w:hint="default" w:ascii="Times New Roman" w:hAnsi="Times New Roman" w:eastAsia="仿宋_GB2312" w:cs="Times New Roman"/>
          <w:color w:val="000000"/>
          <w:spacing w:val="0"/>
          <w:w w:val="100"/>
          <w:position w:val="0"/>
          <w:sz w:val="32"/>
          <w:szCs w:val="32"/>
        </w:rPr>
        <w:t>。累加补贴额度以《河南省</w:t>
      </w:r>
      <w:r>
        <w:rPr>
          <w:rFonts w:hint="default" w:ascii="Times New Roman" w:hAnsi="Times New Roman" w:eastAsia="仿宋_GB2312" w:cs="Times New Roman"/>
          <w:color w:val="000000"/>
          <w:spacing w:val="0"/>
          <w:w w:val="100"/>
          <w:position w:val="0"/>
          <w:sz w:val="32"/>
          <w:szCs w:val="32"/>
          <w:lang w:val="en-US" w:eastAsia="en-US" w:bidi="en-US"/>
        </w:rPr>
        <w:t xml:space="preserve">2021 -2023 </w:t>
      </w:r>
      <w:r>
        <w:rPr>
          <w:rFonts w:hint="default" w:ascii="Times New Roman" w:hAnsi="Times New Roman" w:eastAsia="仿宋_GB2312" w:cs="Times New Roman"/>
          <w:color w:val="000000"/>
          <w:spacing w:val="0"/>
          <w:w w:val="100"/>
          <w:position w:val="0"/>
          <w:sz w:val="32"/>
          <w:szCs w:val="32"/>
        </w:rPr>
        <w:t>年农机购置补贴机具补贴额一览表》规定的定额补贴标准为基础累加1/3,资金统一精确到十位。大型动力换挡/换向拖拉机实行定额累加补贴，标准见附表1。</w:t>
      </w:r>
    </w:p>
    <w:p>
      <w:pPr>
        <w:pStyle w:val="13"/>
        <w:keepNext w:val="0"/>
        <w:keepLines w:val="0"/>
        <w:pageBreakBefore w:val="0"/>
        <w:widowControl w:val="0"/>
        <w:shd w:val="clear" w:color="auto" w:fill="auto"/>
        <w:tabs>
          <w:tab w:val="left" w:pos="1452"/>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sz w:val="32"/>
          <w:szCs w:val="32"/>
        </w:rPr>
      </w:pPr>
      <w:bookmarkStart w:id="17" w:name="bookmark24"/>
      <w:r>
        <w:rPr>
          <w:rFonts w:hint="default" w:ascii="Times New Roman" w:hAnsi="Times New Roman" w:eastAsia="楷体_GB2312" w:cs="Times New Roman"/>
          <w:b/>
          <w:bCs/>
          <w:color w:val="000000"/>
          <w:spacing w:val="0"/>
          <w:w w:val="100"/>
          <w:position w:val="0"/>
          <w:sz w:val="32"/>
          <w:szCs w:val="32"/>
        </w:rPr>
        <w:t>（</w:t>
      </w:r>
      <w:bookmarkEnd w:id="17"/>
      <w:r>
        <w:rPr>
          <w:rFonts w:hint="default" w:ascii="Times New Roman" w:hAnsi="Times New Roman" w:eastAsia="楷体_GB2312" w:cs="Times New Roman"/>
          <w:b/>
          <w:bCs/>
          <w:color w:val="000000"/>
          <w:spacing w:val="0"/>
          <w:w w:val="100"/>
          <w:position w:val="0"/>
          <w:sz w:val="32"/>
          <w:szCs w:val="32"/>
        </w:rPr>
        <w:t>四）</w:t>
      </w:r>
      <w:r>
        <w:rPr>
          <w:rFonts w:hint="default" w:ascii="Times New Roman" w:hAnsi="Times New Roman" w:eastAsia="楷体_GB2312" w:cs="Times New Roman"/>
          <w:b/>
          <w:bCs/>
          <w:color w:val="000000"/>
          <w:spacing w:val="0"/>
          <w:w w:val="100"/>
          <w:position w:val="0"/>
          <w:sz w:val="32"/>
          <w:szCs w:val="32"/>
        </w:rPr>
        <w:tab/>
      </w:r>
      <w:r>
        <w:rPr>
          <w:rFonts w:hint="default" w:ascii="Times New Roman" w:hAnsi="Times New Roman" w:eastAsia="楷体_GB2312" w:cs="Times New Roman"/>
          <w:b/>
          <w:bCs/>
          <w:color w:val="000000"/>
          <w:spacing w:val="0"/>
          <w:w w:val="100"/>
          <w:position w:val="0"/>
          <w:sz w:val="32"/>
          <w:szCs w:val="32"/>
        </w:rPr>
        <w:t>累加补贴时限</w:t>
      </w:r>
      <w:r>
        <w:rPr>
          <w:rFonts w:hint="default" w:ascii="Times New Roman" w:hAnsi="Times New Roman" w:eastAsia="仿宋_GB2312" w:cs="Times New Roman"/>
          <w:color w:val="000000"/>
          <w:spacing w:val="0"/>
          <w:w w:val="100"/>
          <w:position w:val="0"/>
          <w:sz w:val="32"/>
          <w:szCs w:val="32"/>
        </w:rPr>
        <w:t>。2021年度。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b w:val="0"/>
          <w:bCs w:val="0"/>
          <w:sz w:val="32"/>
          <w:szCs w:val="32"/>
        </w:rPr>
      </w:pPr>
      <w:bookmarkStart w:id="18" w:name="bookmark25"/>
      <w:r>
        <w:rPr>
          <w:rFonts w:hint="default" w:ascii="Times New Roman" w:hAnsi="Times New Roman" w:eastAsia="黑体" w:cs="Times New Roman"/>
          <w:b w:val="0"/>
          <w:bCs w:val="0"/>
          <w:color w:val="000000"/>
          <w:spacing w:val="0"/>
          <w:w w:val="100"/>
          <w:position w:val="0"/>
          <w:sz w:val="32"/>
          <w:szCs w:val="32"/>
        </w:rPr>
        <w:t>五</w:t>
      </w:r>
      <w:bookmarkEnd w:id="18"/>
      <w:r>
        <w:rPr>
          <w:rFonts w:hint="default" w:ascii="Times New Roman" w:hAnsi="Times New Roman" w:eastAsia="黑体" w:cs="Times New Roman"/>
          <w:b w:val="0"/>
          <w:bCs w:val="0"/>
          <w:color w:val="000000"/>
          <w:spacing w:val="0"/>
          <w:w w:val="100"/>
          <w:position w:val="0"/>
          <w:sz w:val="32"/>
          <w:szCs w:val="32"/>
        </w:rPr>
        <w:t>、操作实施要求</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pacing w:val="0"/>
          <w:w w:val="100"/>
          <w:position w:val="0"/>
          <w:sz w:val="32"/>
          <w:szCs w:val="32"/>
        </w:rPr>
        <w:t>（一）按时衔接操作</w:t>
      </w:r>
      <w:r>
        <w:rPr>
          <w:rFonts w:hint="default" w:ascii="Times New Roman" w:hAnsi="Times New Roman" w:eastAsia="仿宋_GB2312" w:cs="Times New Roman"/>
          <w:color w:val="000000"/>
          <w:spacing w:val="0"/>
          <w:w w:val="100"/>
          <w:position w:val="0"/>
          <w:sz w:val="32"/>
          <w:szCs w:val="32"/>
        </w:rPr>
        <w:t>。累加补贴政策要与农机购置补贴政策紧密结合，必须在按规定完成农机购置补贴程序的基础上，办理</w:t>
      </w:r>
      <w:r>
        <w:rPr>
          <w:rFonts w:hint="default" w:ascii="Times New Roman" w:hAnsi="Times New Roman" w:eastAsia="仿宋_GB2312" w:cs="Times New Roman"/>
          <w:color w:val="000000"/>
          <w:spacing w:val="0"/>
          <w:w w:val="100"/>
          <w:position w:val="0"/>
          <w:sz w:val="32"/>
          <w:szCs w:val="32"/>
          <w:lang w:eastAsia="zh-CN"/>
        </w:rPr>
        <w:t>累</w:t>
      </w:r>
      <w:r>
        <w:rPr>
          <w:rFonts w:hint="default" w:ascii="Times New Roman" w:hAnsi="Times New Roman" w:eastAsia="仿宋_GB2312" w:cs="Times New Roman"/>
          <w:color w:val="000000"/>
          <w:spacing w:val="0"/>
          <w:w w:val="100"/>
          <w:position w:val="0"/>
          <w:sz w:val="32"/>
          <w:szCs w:val="32"/>
        </w:rPr>
        <w:t>加补贴登记核实手续。</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pacing w:val="0"/>
          <w:w w:val="100"/>
          <w:position w:val="0"/>
          <w:sz w:val="32"/>
          <w:szCs w:val="32"/>
        </w:rPr>
        <w:t>（二）累加补贴机具登记、核实</w:t>
      </w:r>
      <w:r>
        <w:rPr>
          <w:rFonts w:hint="default" w:ascii="Times New Roman" w:hAnsi="Times New Roman" w:eastAsia="仿宋_GB2312" w:cs="Times New Roman"/>
          <w:color w:val="000000"/>
          <w:spacing w:val="0"/>
          <w:w w:val="100"/>
          <w:position w:val="0"/>
          <w:sz w:val="32"/>
          <w:szCs w:val="32"/>
        </w:rPr>
        <w:t>。县级农机管理部门要根据农机购置补贴实施结果，认真审核补贴档案材料，对累加补贴对象进行登记，填写《XX年农业机械累加补贴登记核实表》（附表2）</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县级农机购置补贴领导小组要</w:t>
      </w:r>
      <w:r>
        <w:rPr>
          <w:rFonts w:hint="default" w:ascii="Times New Roman" w:hAnsi="Times New Roman" w:eastAsia="仿宋_GB2312" w:cs="Times New Roman"/>
          <w:color w:val="000000"/>
          <w:spacing w:val="0"/>
          <w:w w:val="100"/>
          <w:position w:val="0"/>
          <w:sz w:val="32"/>
          <w:szCs w:val="32"/>
          <w:lang w:eastAsia="zh-CN"/>
        </w:rPr>
        <w:t>组</w:t>
      </w:r>
      <w:r>
        <w:rPr>
          <w:rFonts w:hint="default" w:ascii="Times New Roman" w:hAnsi="Times New Roman" w:eastAsia="仿宋_GB2312" w:cs="Times New Roman"/>
          <w:color w:val="000000"/>
          <w:spacing w:val="0"/>
          <w:w w:val="100"/>
          <w:position w:val="0"/>
          <w:sz w:val="32"/>
          <w:szCs w:val="32"/>
        </w:rPr>
        <w:t>织对登记的累加补贴机具进行验收并将验收结果进行公示。验收合格后，由累加补贴对象签字盖章（或手印），县级农机购置补贴领导小组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pacing w:val="0"/>
          <w:w w:val="100"/>
          <w:position w:val="0"/>
          <w:sz w:val="32"/>
          <w:szCs w:val="32"/>
        </w:rPr>
        <w:t>（三）累加补贴资金支付</w:t>
      </w:r>
      <w:r>
        <w:rPr>
          <w:rFonts w:hint="default" w:ascii="Times New Roman" w:hAnsi="Times New Roman" w:eastAsia="仿宋_GB2312" w:cs="Times New Roman"/>
          <w:color w:val="000000"/>
          <w:spacing w:val="0"/>
          <w:w w:val="100"/>
          <w:position w:val="0"/>
          <w:sz w:val="32"/>
          <w:szCs w:val="32"/>
        </w:rPr>
        <w:t>。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000000"/>
          <w:spacing w:val="0"/>
          <w:w w:val="100"/>
          <w:position w:val="0"/>
          <w:sz w:val="32"/>
          <w:szCs w:val="32"/>
        </w:rPr>
        <w:t>六、工作措施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eastAsia="zh-CN"/>
        </w:rPr>
        <w:t>我县要严</w:t>
      </w:r>
      <w:r>
        <w:rPr>
          <w:rFonts w:hint="default" w:ascii="Times New Roman" w:hAnsi="Times New Roman" w:eastAsia="仿宋_GB2312" w:cs="Times New Roman"/>
          <w:color w:val="000000"/>
          <w:spacing w:val="0"/>
          <w:w w:val="100"/>
          <w:position w:val="0"/>
          <w:sz w:val="32"/>
          <w:szCs w:val="32"/>
        </w:rPr>
        <w:t>格按照河南省农业农村厅、河南省财政厅印发的《河南省</w:t>
      </w:r>
      <w:r>
        <w:rPr>
          <w:rFonts w:hint="default" w:ascii="Times New Roman" w:hAnsi="Times New Roman" w:eastAsia="仿宋_GB2312" w:cs="Times New Roman"/>
          <w:color w:val="000000"/>
          <w:spacing w:val="0"/>
          <w:w w:val="100"/>
          <w:position w:val="0"/>
          <w:sz w:val="32"/>
          <w:szCs w:val="32"/>
          <w:lang w:val="en-US" w:eastAsia="en-US" w:bidi="en-US"/>
        </w:rPr>
        <w:t>2021—2023</w:t>
      </w:r>
      <w:r>
        <w:rPr>
          <w:rFonts w:hint="default" w:ascii="Times New Roman" w:hAnsi="Times New Roman" w:eastAsia="仿宋_GB2312" w:cs="Times New Roman"/>
          <w:color w:val="000000"/>
          <w:spacing w:val="0"/>
          <w:w w:val="100"/>
          <w:position w:val="0"/>
          <w:sz w:val="32"/>
          <w:szCs w:val="32"/>
        </w:rPr>
        <w:t>年农机购置补贴实施指导意见》（豫农文 〔2021〕185号）要求，加强领导，密切配合</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积极引导，科学调控，规范操作，严肃纪律，加强监管，确保累加补贴工作顺利实施。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left"/>
        <w:textAlignment w:val="auto"/>
        <w:rPr>
          <w:rFonts w:hint="default" w:ascii="Times New Roman" w:hAnsi="Times New Roman" w:eastAsia="仿宋_GB2312" w:cs="Times New Roman"/>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right="0" w:firstLine="640"/>
        <w:jc w:val="left"/>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附</w:t>
      </w:r>
      <w:r>
        <w:rPr>
          <w:rFonts w:hint="eastAsia" w:ascii="Times New Roman" w:hAnsi="Times New Roman" w:eastAsia="仿宋_GB2312" w:cs="Times New Roman"/>
          <w:color w:val="000000"/>
          <w:spacing w:val="0"/>
          <w:w w:val="100"/>
          <w:position w:val="0"/>
          <w:sz w:val="32"/>
          <w:szCs w:val="32"/>
          <w:lang w:eastAsia="zh-CN"/>
        </w:rPr>
        <w:t>件</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en-US" w:bidi="en-US"/>
        </w:rPr>
        <w:t>1.</w:t>
      </w:r>
      <w:r>
        <w:rPr>
          <w:rFonts w:hint="default" w:ascii="Times New Roman" w:hAnsi="Times New Roman" w:eastAsia="仿宋_GB2312" w:cs="Times New Roman"/>
          <w:color w:val="000000"/>
          <w:spacing w:val="0"/>
          <w:w w:val="100"/>
          <w:position w:val="0"/>
          <w:sz w:val="32"/>
          <w:szCs w:val="32"/>
        </w:rPr>
        <w:t>大型动力换挡/换向拖拉机累加补贴标准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right="0" w:firstLine="1609" w:firstLineChars="503"/>
        <w:jc w:val="left"/>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en-US" w:eastAsia="zh-CN"/>
        </w:rPr>
        <w:t xml:space="preserve">2. </w:t>
      </w:r>
      <w:r>
        <w:rPr>
          <w:rFonts w:hint="default" w:ascii="Times New Roman" w:hAnsi="Times New Roman" w:eastAsia="仿宋_GB2312" w:cs="Times New Roman"/>
          <w:color w:val="000000"/>
          <w:spacing w:val="0"/>
          <w:w w:val="100"/>
          <w:position w:val="0"/>
          <w:sz w:val="32"/>
          <w:szCs w:val="32"/>
        </w:rPr>
        <w:t>XX年农业机械累加补贴登记核实表</w:t>
      </w: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val="en-US" w:eastAsia="zh-CN"/>
        </w:rPr>
      </w:pPr>
      <w:bookmarkStart w:id="19" w:name="bookmark28"/>
      <w:bookmarkStart w:id="20" w:name="bookmark27"/>
      <w:bookmarkStart w:id="21" w:name="bookmark26"/>
      <w:r>
        <w:rPr>
          <w:rFonts w:hint="default" w:ascii="Times New Roman" w:hAnsi="Times New Roman" w:eastAsia="仿宋_GB2312" w:cs="Times New Roman"/>
          <w:b/>
          <w:bCs/>
          <w:color w:val="000000"/>
          <w:spacing w:val="0"/>
          <w:w w:val="100"/>
          <w:position w:val="0"/>
          <w:sz w:val="32"/>
          <w:szCs w:val="32"/>
          <w:lang w:eastAsia="zh-CN"/>
        </w:rPr>
        <w:t>附</w:t>
      </w:r>
      <w:r>
        <w:rPr>
          <w:rFonts w:hint="eastAsia" w:ascii="Times New Roman" w:hAnsi="Times New Roman" w:eastAsia="仿宋_GB2312" w:cs="Times New Roman"/>
          <w:b/>
          <w:bCs/>
          <w:color w:val="000000"/>
          <w:spacing w:val="0"/>
          <w:w w:val="100"/>
          <w:position w:val="0"/>
          <w:sz w:val="32"/>
          <w:szCs w:val="32"/>
          <w:lang w:eastAsia="zh-CN"/>
        </w:rPr>
        <w:t>件</w:t>
      </w:r>
      <w:r>
        <w:rPr>
          <w:rFonts w:hint="default" w:ascii="Times New Roman" w:hAnsi="Times New Roman" w:eastAsia="仿宋_GB2312" w:cs="Times New Roman"/>
          <w:b/>
          <w:bCs/>
          <w:color w:val="000000"/>
          <w:spacing w:val="0"/>
          <w:w w:val="100"/>
          <w:position w:val="0"/>
          <w:sz w:val="32"/>
          <w:szCs w:val="32"/>
          <w:lang w:val="en-US" w:eastAsia="zh-CN"/>
        </w:rPr>
        <w:t>1</w:t>
      </w:r>
    </w:p>
    <w:p>
      <w:pPr>
        <w:pStyle w:val="12"/>
        <w:keepNext/>
        <w:keepLines/>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大型动力换挡/换向拖拉机累加补贴标准</w:t>
      </w:r>
    </w:p>
    <w:tbl>
      <w:tblPr>
        <w:tblStyle w:val="9"/>
        <w:tblW w:w="8861" w:type="dxa"/>
        <w:jc w:val="center"/>
        <w:tblLayout w:type="fixed"/>
        <w:tblCellMar>
          <w:top w:w="0" w:type="dxa"/>
          <w:left w:w="10" w:type="dxa"/>
          <w:bottom w:w="0" w:type="dxa"/>
          <w:right w:w="10" w:type="dxa"/>
        </w:tblCellMar>
      </w:tblPr>
      <w:tblGrid>
        <w:gridCol w:w="4205"/>
        <w:gridCol w:w="2789"/>
        <w:gridCol w:w="1867"/>
      </w:tblGrid>
      <w:tr>
        <w:tblPrEx>
          <w:tblCellMar>
            <w:top w:w="0" w:type="dxa"/>
            <w:left w:w="10" w:type="dxa"/>
            <w:bottom w:w="0" w:type="dxa"/>
            <w:right w:w="10" w:type="dxa"/>
          </w:tblCellMar>
        </w:tblPrEx>
        <w:trPr>
          <w:trHeight w:val="994" w:hRule="exact"/>
          <w:jc w:val="center"/>
        </w:trPr>
        <w:tc>
          <w:tcPr>
            <w:tcW w:w="4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分档名称</w:t>
            </w:r>
          </w:p>
        </w:tc>
        <w:tc>
          <w:tcPr>
            <w:tcW w:w="278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累加补贴额（元）</w:t>
            </w:r>
          </w:p>
        </w:tc>
        <w:tc>
          <w:tcPr>
            <w:tcW w:w="1867"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备注</w:t>
            </w:r>
          </w:p>
        </w:tc>
      </w:tr>
      <w:tr>
        <w:tblPrEx>
          <w:tblCellMar>
            <w:top w:w="0" w:type="dxa"/>
            <w:left w:w="10" w:type="dxa"/>
            <w:bottom w:w="0" w:type="dxa"/>
            <w:right w:w="10" w:type="dxa"/>
          </w:tblCellMar>
        </w:tblPrEx>
        <w:trPr>
          <w:trHeight w:val="979" w:hRule="exact"/>
          <w:jc w:val="center"/>
        </w:trPr>
        <w:tc>
          <w:tcPr>
            <w:tcW w:w="4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84"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lang w:val="en-US" w:eastAsia="en-US" w:bidi="en-US"/>
              </w:rPr>
              <w:t>80—90</w:t>
            </w:r>
            <w:r>
              <w:rPr>
                <w:rFonts w:hint="default" w:ascii="Times New Roman" w:hAnsi="Times New Roman" w:eastAsia="仿宋_GB2312" w:cs="Times New Roman"/>
                <w:color w:val="000000"/>
                <w:spacing w:val="0"/>
                <w:w w:val="100"/>
                <w:position w:val="0"/>
                <w:sz w:val="32"/>
                <w:szCs w:val="32"/>
              </w:rPr>
              <w:t>马力四轮驱动拖拉机 （动力换档、动力换向）</w:t>
            </w:r>
          </w:p>
        </w:tc>
        <w:tc>
          <w:tcPr>
            <w:tcW w:w="278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4000</w:t>
            </w:r>
          </w:p>
        </w:tc>
        <w:tc>
          <w:tcPr>
            <w:tcW w:w="1867"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984" w:hRule="exact"/>
          <w:jc w:val="center"/>
        </w:trPr>
        <w:tc>
          <w:tcPr>
            <w:tcW w:w="4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94"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lang w:val="en-US" w:eastAsia="en-US" w:bidi="en-US"/>
              </w:rPr>
              <w:t>90—100</w:t>
            </w:r>
            <w:r>
              <w:rPr>
                <w:rFonts w:hint="default" w:ascii="Times New Roman" w:hAnsi="Times New Roman" w:eastAsia="仿宋_GB2312" w:cs="Times New Roman"/>
                <w:color w:val="000000"/>
                <w:spacing w:val="0"/>
                <w:w w:val="100"/>
                <w:position w:val="0"/>
                <w:sz w:val="32"/>
                <w:szCs w:val="32"/>
              </w:rPr>
              <w:t>马力四轮驱动拖拉机 （动力换档、动力换向）</w:t>
            </w:r>
          </w:p>
        </w:tc>
        <w:tc>
          <w:tcPr>
            <w:tcW w:w="278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4600</w:t>
            </w:r>
          </w:p>
        </w:tc>
        <w:tc>
          <w:tcPr>
            <w:tcW w:w="1867"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965" w:hRule="exact"/>
          <w:jc w:val="center"/>
        </w:trPr>
        <w:tc>
          <w:tcPr>
            <w:tcW w:w="42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89"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lang w:val="en-US" w:eastAsia="en-US" w:bidi="en-US"/>
              </w:rPr>
              <w:t>100—120</w:t>
            </w:r>
            <w:r>
              <w:rPr>
                <w:rFonts w:hint="default" w:ascii="Times New Roman" w:hAnsi="Times New Roman" w:eastAsia="仿宋_GB2312" w:cs="Times New Roman"/>
                <w:color w:val="000000"/>
                <w:spacing w:val="0"/>
                <w:w w:val="100"/>
                <w:position w:val="0"/>
                <w:sz w:val="32"/>
                <w:szCs w:val="32"/>
              </w:rPr>
              <w:t>马力四轮驱动拖拉机 （动力换档、动力换向）</w:t>
            </w:r>
          </w:p>
        </w:tc>
        <w:tc>
          <w:tcPr>
            <w:tcW w:w="278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4800</w:t>
            </w:r>
          </w:p>
        </w:tc>
        <w:tc>
          <w:tcPr>
            <w:tcW w:w="1867"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998" w:hRule="exact"/>
          <w:jc w:val="center"/>
        </w:trPr>
        <w:tc>
          <w:tcPr>
            <w:tcW w:w="4205"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365"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120马力以上四轮驱动拖拉机 （动力换档、动力换向）</w:t>
            </w:r>
          </w:p>
        </w:tc>
        <w:tc>
          <w:tcPr>
            <w:tcW w:w="2789"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6200</w:t>
            </w:r>
          </w:p>
        </w:tc>
        <w:tc>
          <w:tcPr>
            <w:tcW w:w="186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bl>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lang w:val="en-US"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p>
      <w:pPr>
        <w:pStyle w:val="12"/>
        <w:keepNext/>
        <w:keepLines/>
        <w:widowControl w:val="0"/>
        <w:shd w:val="clear" w:color="auto" w:fill="auto"/>
        <w:bidi w:val="0"/>
        <w:spacing w:before="0" w:line="240" w:lineRule="auto"/>
        <w:ind w:right="0"/>
        <w:jc w:val="both"/>
        <w:rPr>
          <w:rFonts w:hint="default" w:ascii="Times New Roman" w:hAnsi="Times New Roman" w:eastAsia="仿宋_GB2312" w:cs="Times New Roman"/>
          <w:b/>
          <w:bCs/>
          <w:color w:val="000000"/>
          <w:spacing w:val="0"/>
          <w:w w:val="100"/>
          <w:position w:val="0"/>
          <w:sz w:val="32"/>
          <w:szCs w:val="32"/>
          <w:lang w:eastAsia="zh-CN"/>
        </w:rPr>
      </w:pPr>
    </w:p>
    <w:bookmarkEnd w:id="19"/>
    <w:bookmarkEnd w:id="20"/>
    <w:bookmarkEnd w:id="21"/>
    <w:p>
      <w:pPr>
        <w:rPr>
          <w:rFonts w:hint="default" w:ascii="Times New Roman" w:hAnsi="Times New Roman" w:eastAsia="仿宋_GB2312" w:cs="Times New Roman"/>
          <w:sz w:val="32"/>
          <w:szCs w:val="32"/>
        </w:rPr>
        <w:sectPr>
          <w:headerReference r:id="rId3" w:type="default"/>
          <w:footerReference r:id="rId4" w:type="default"/>
          <w:footnotePr>
            <w:numFmt w:val="decimal"/>
          </w:footnotePr>
          <w:pgSz w:w="11900" w:h="16840"/>
          <w:pgMar w:top="2098" w:right="1247" w:bottom="1984" w:left="1701" w:header="0" w:footer="3" w:gutter="0"/>
          <w:pgNumType w:fmt="decimal"/>
          <w:cols w:space="720" w:num="1"/>
          <w:rtlGutter w:val="0"/>
          <w:docGrid w:linePitch="360" w:charSpace="0"/>
        </w:sectPr>
      </w:pPr>
    </w:p>
    <w:p>
      <w:pPr>
        <w:widowControl w:val="0"/>
        <w:spacing w:before="0" w:after="0" w:line="240" w:lineRule="auto"/>
        <w:ind w:firstLine="321" w:firstLineChars="1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附</w:t>
      </w:r>
      <w:r>
        <w:rPr>
          <w:rFonts w:hint="eastAsia" w:ascii="Times New Roman" w:hAnsi="Times New Roman" w:eastAsia="仿宋_GB2312" w:cs="Times New Roman"/>
          <w:b/>
          <w:bCs/>
          <w:sz w:val="32"/>
          <w:szCs w:val="32"/>
          <w:lang w:eastAsia="zh-CN"/>
        </w:rPr>
        <w:t>件</w:t>
      </w:r>
      <w:r>
        <w:rPr>
          <w:rFonts w:hint="default" w:ascii="Times New Roman" w:hAnsi="Times New Roman" w:eastAsia="仿宋_GB2312" w:cs="Times New Roman"/>
          <w:b/>
          <w:bCs/>
          <w:sz w:val="32"/>
          <w:szCs w:val="32"/>
          <w:lang w:val="en-US" w:eastAsia="zh-CN"/>
        </w:rPr>
        <w:t>2</w:t>
      </w:r>
    </w:p>
    <w:p>
      <w:pPr>
        <w:pStyle w:val="12"/>
        <w:keepNext/>
        <w:keepLines/>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lang w:val="en-US" w:eastAsia="en-US" w:bidi="en-US"/>
        </w:rPr>
        <w:t>xx</w:t>
      </w:r>
      <w:r>
        <w:rPr>
          <w:rFonts w:hint="default" w:ascii="Times New Roman" w:hAnsi="Times New Roman" w:eastAsia="仿宋_GB2312" w:cs="Times New Roman"/>
          <w:color w:val="000000"/>
          <w:spacing w:val="0"/>
          <w:w w:val="100"/>
          <w:position w:val="0"/>
          <w:sz w:val="32"/>
          <w:szCs w:val="32"/>
        </w:rPr>
        <w:t>年农业机械累加补贴登记核实表</w:t>
      </w:r>
    </w:p>
    <w:p>
      <w:pPr>
        <w:pStyle w:val="2"/>
        <w:rPr>
          <w:rFonts w:hint="default" w:ascii="Times New Roman" w:hAnsi="Times New Roman" w:cs="Times New Roman"/>
          <w:lang w:val="en-US" w:eastAsia="zh-CN"/>
        </w:rPr>
      </w:pPr>
    </w:p>
    <w:p>
      <w:pPr>
        <w:widowControl w:val="0"/>
        <w:spacing w:line="1" w:lineRule="exact"/>
        <w:ind w:firstLine="320" w:firstLineChars="1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p>
    <w:tbl>
      <w:tblPr>
        <w:tblStyle w:val="9"/>
        <w:tblW w:w="12660" w:type="dxa"/>
        <w:jc w:val="center"/>
        <w:tblLayout w:type="fixed"/>
        <w:tblCellMar>
          <w:top w:w="0" w:type="dxa"/>
          <w:left w:w="10" w:type="dxa"/>
          <w:bottom w:w="0" w:type="dxa"/>
          <w:right w:w="10" w:type="dxa"/>
        </w:tblCellMar>
      </w:tblPr>
      <w:tblGrid>
        <w:gridCol w:w="737"/>
        <w:gridCol w:w="703"/>
        <w:gridCol w:w="2383"/>
        <w:gridCol w:w="1189"/>
        <w:gridCol w:w="703"/>
        <w:gridCol w:w="1446"/>
        <w:gridCol w:w="3097"/>
        <w:gridCol w:w="708"/>
        <w:gridCol w:w="713"/>
        <w:gridCol w:w="981"/>
      </w:tblGrid>
      <w:tr>
        <w:tblPrEx>
          <w:tblCellMar>
            <w:top w:w="0" w:type="dxa"/>
            <w:left w:w="10" w:type="dxa"/>
            <w:bottom w:w="0" w:type="dxa"/>
            <w:right w:w="10" w:type="dxa"/>
          </w:tblCellMar>
        </w:tblPrEx>
        <w:trPr>
          <w:trHeight w:val="465" w:hRule="exact"/>
          <w:jc w:val="center"/>
        </w:trPr>
        <w:tc>
          <w:tcPr>
            <w:tcW w:w="12660" w:type="dxa"/>
            <w:gridSpan w:val="10"/>
            <w:shd w:val="clear" w:color="auto" w:fill="FFFFFF"/>
            <w:vAlign w:val="top"/>
          </w:tcPr>
          <w:p>
            <w:pPr>
              <w:pStyle w:val="14"/>
              <w:keepNext w:val="0"/>
              <w:keepLines w:val="0"/>
              <w:widowControl w:val="0"/>
              <w:shd w:val="clear" w:color="auto" w:fill="auto"/>
              <w:tabs>
                <w:tab w:val="left" w:pos="9461"/>
                <w:tab w:val="left" w:pos="11213"/>
              </w:tabs>
              <w:bidi w:val="0"/>
              <w:spacing w:before="0" w:after="0" w:line="240" w:lineRule="auto"/>
              <w:ind w:left="0" w:right="0" w:firstLine="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填报单位（章）：</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上报时间：</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 xml:space="preserve">年 </w:t>
            </w:r>
            <w:r>
              <w:rPr>
                <w:rFonts w:hint="default" w:ascii="Times New Roman" w:hAnsi="Times New Roman" w:eastAsia="仿宋_GB2312" w:cs="Times New Roman"/>
                <w:color w:val="000000"/>
                <w:spacing w:val="0"/>
                <w:w w:val="100"/>
                <w:position w:val="0"/>
                <w:sz w:val="32"/>
                <w:szCs w:val="32"/>
                <w:lang w:val="zh-CN" w:eastAsia="zh-CN" w:bidi="zh-CN"/>
              </w:rPr>
              <w:t>月</w:t>
            </w:r>
            <w:r>
              <w:rPr>
                <w:rFonts w:hint="default" w:ascii="Times New Roman" w:hAnsi="Times New Roman" w:eastAsia="仿宋_GB2312" w:cs="Times New Roman"/>
                <w:color w:val="000000"/>
                <w:spacing w:val="0"/>
                <w:w w:val="100"/>
                <w:position w:val="0"/>
                <w:sz w:val="32"/>
                <w:szCs w:val="32"/>
                <w:lang w:val="en-US" w:eastAsia="zh-CN" w:bidi="zh-CN"/>
              </w:rPr>
              <w:t xml:space="preserve"> 日</w:t>
            </w:r>
          </w:p>
        </w:tc>
      </w:tr>
      <w:tr>
        <w:tblPrEx>
          <w:tblCellMar>
            <w:top w:w="0" w:type="dxa"/>
            <w:left w:w="10" w:type="dxa"/>
            <w:bottom w:w="0" w:type="dxa"/>
            <w:right w:w="10" w:type="dxa"/>
          </w:tblCellMar>
        </w:tblPrEx>
        <w:trPr>
          <w:trHeight w:val="1456" w:hRule="exact"/>
          <w:jc w:val="center"/>
        </w:trPr>
        <w:tc>
          <w:tcPr>
            <w:tcW w:w="737"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9" w:lineRule="exact"/>
              <w:ind w:left="160" w:right="0" w:firstLine="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购买 机具 名称</w:t>
            </w:r>
          </w:p>
        </w:tc>
        <w:tc>
          <w:tcPr>
            <w:tcW w:w="70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购买 机具 型号</w:t>
            </w:r>
          </w:p>
        </w:tc>
        <w:tc>
          <w:tcPr>
            <w:tcW w:w="238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机具生产厂家</w:t>
            </w:r>
          </w:p>
        </w:tc>
        <w:tc>
          <w:tcPr>
            <w:tcW w:w="118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6"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购机者姓名 （组织名称）</w:t>
            </w:r>
          </w:p>
        </w:tc>
        <w:tc>
          <w:tcPr>
            <w:tcW w:w="70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2"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购买 台数</w:t>
            </w:r>
          </w:p>
        </w:tc>
        <w:tc>
          <w:tcPr>
            <w:tcW w:w="144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6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购机时间</w:t>
            </w:r>
          </w:p>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（年、月、日）</w:t>
            </w:r>
          </w:p>
        </w:tc>
        <w:tc>
          <w:tcPr>
            <w:tcW w:w="3097"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详细地址</w:t>
            </w:r>
          </w:p>
        </w:tc>
        <w:tc>
          <w:tcPr>
            <w:tcW w:w="708"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7"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中央 补贴 金额</w:t>
            </w:r>
          </w:p>
          <w:p>
            <w:pPr>
              <w:pStyle w:val="14"/>
              <w:keepNext w:val="0"/>
              <w:keepLines w:val="0"/>
              <w:widowControl w:val="0"/>
              <w:shd w:val="clear" w:color="auto" w:fill="auto"/>
              <w:bidi w:val="0"/>
              <w:spacing w:before="0" w:after="0" w:line="317" w:lineRule="exact"/>
              <w:ind w:left="0" w:right="0" w:firstLine="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（元）</w:t>
            </w:r>
          </w:p>
        </w:tc>
        <w:tc>
          <w:tcPr>
            <w:tcW w:w="713"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7"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累加 补贴 金额</w:t>
            </w:r>
          </w:p>
          <w:p>
            <w:pPr>
              <w:pStyle w:val="14"/>
              <w:keepNext w:val="0"/>
              <w:keepLines w:val="0"/>
              <w:widowControl w:val="0"/>
              <w:shd w:val="clear" w:color="auto" w:fill="auto"/>
              <w:bidi w:val="0"/>
              <w:spacing w:before="0" w:after="0" w:line="317" w:lineRule="exact"/>
              <w:ind w:left="0" w:right="0" w:firstLine="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（元）</w:t>
            </w:r>
          </w:p>
        </w:tc>
        <w:tc>
          <w:tcPr>
            <w:tcW w:w="981"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购机者 签字、 盖手印</w:t>
            </w:r>
          </w:p>
        </w:tc>
      </w:tr>
      <w:tr>
        <w:tblPrEx>
          <w:tblCellMar>
            <w:top w:w="0" w:type="dxa"/>
            <w:left w:w="10" w:type="dxa"/>
            <w:bottom w:w="0" w:type="dxa"/>
            <w:right w:w="10" w:type="dxa"/>
          </w:tblCellMar>
        </w:tblPrEx>
        <w:trPr>
          <w:trHeight w:val="805" w:hRule="exact"/>
          <w:jc w:val="center"/>
        </w:trPr>
        <w:tc>
          <w:tcPr>
            <w:tcW w:w="73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8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8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309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1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81"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764" w:hRule="exact"/>
          <w:jc w:val="center"/>
        </w:trPr>
        <w:tc>
          <w:tcPr>
            <w:tcW w:w="73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8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8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309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1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81"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833" w:hRule="exact"/>
          <w:jc w:val="center"/>
        </w:trPr>
        <w:tc>
          <w:tcPr>
            <w:tcW w:w="73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8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8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309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1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81"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746" w:hRule="exact"/>
          <w:jc w:val="center"/>
        </w:trPr>
        <w:tc>
          <w:tcPr>
            <w:tcW w:w="73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8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8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309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1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81"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768" w:hRule="exact"/>
          <w:jc w:val="center"/>
        </w:trPr>
        <w:tc>
          <w:tcPr>
            <w:tcW w:w="73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8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89"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46"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309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0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1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bl>
    <w:p>
      <w:pPr>
        <w:widowControl w:val="0"/>
        <w:spacing w:line="1" w:lineRule="exact"/>
        <w:ind w:firstLine="320" w:firstLineChars="100"/>
        <w:rPr>
          <w:rFonts w:hint="default" w:ascii="Times New Roman" w:hAnsi="Times New Roman" w:eastAsia="仿宋_GB2312" w:cs="Times New Roman"/>
          <w:sz w:val="32"/>
          <w:szCs w:val="32"/>
          <w:lang w:eastAsia="zh-CN"/>
        </w:rPr>
      </w:pPr>
    </w:p>
    <w:p>
      <w:pPr>
        <w:bidi w:val="0"/>
        <w:rPr>
          <w:rFonts w:hint="default" w:ascii="Times New Roman" w:hAnsi="Times New Roman" w:cs="Times New Roman"/>
          <w:lang w:val="en-US" w:eastAsia="zh-CN"/>
        </w:rPr>
      </w:pPr>
    </w:p>
    <w:p>
      <w:pPr>
        <w:pStyle w:val="16"/>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lang w:val="en-US" w:eastAsia="zh-CN"/>
        </w:rPr>
        <w:sectPr>
          <w:headerReference r:id="rId5" w:type="default"/>
          <w:footerReference r:id="rId7" w:type="default"/>
          <w:headerReference r:id="rId6" w:type="even"/>
          <w:footerReference r:id="rId8" w:type="even"/>
          <w:footnotePr>
            <w:numFmt w:val="decimal"/>
          </w:footnotePr>
          <w:pgSz w:w="16840" w:h="11900" w:orient="landscape"/>
          <w:pgMar w:top="2061" w:right="2009" w:bottom="1860" w:left="1630" w:header="0" w:footer="3" w:gutter="0"/>
          <w:pgNumType w:fmt="decimal"/>
          <w:cols w:space="720" w:num="1"/>
          <w:rtlGutter w:val="0"/>
          <w:docGrid w:linePitch="360" w:charSpace="0"/>
        </w:sectPr>
      </w:pPr>
      <w:r>
        <w:rPr>
          <w:rFonts w:hint="default" w:ascii="Times New Roman" w:hAnsi="Times New Roman" w:eastAsia="仿宋_GB2312" w:cs="Times New Roman"/>
          <w:color w:val="000000"/>
          <w:spacing w:val="0"/>
          <w:w w:val="100"/>
          <w:position w:val="0"/>
          <w:sz w:val="32"/>
          <w:szCs w:val="32"/>
        </w:rPr>
        <w:t>注：此表由县级农机管理部门按机具类别填报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仿宋_GB2312" w:cs="Times New Roman"/>
          <w:color w:val="000000"/>
          <w:sz w:val="32"/>
          <w:szCs w:val="32"/>
          <w:lang w:val="en-US" w:eastAsia="zh-CN"/>
        </w:rPr>
      </w:pPr>
    </w:p>
    <w:sectPr>
      <w:footerReference r:id="rId9" w:type="default"/>
      <w:pgSz w:w="11906" w:h="16838"/>
      <w:pgMar w:top="2098" w:right="1247" w:bottom="198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uto"/>
    </w:pPr>
    <w:r>
      <mc:AlternateContent>
        <mc:Choice Requires="wps">
          <w:drawing>
            <wp:anchor distT="0" distB="0" distL="0" distR="0" simplePos="0" relativeHeight="251661312" behindDoc="1" locked="0" layoutInCell="1" allowOverlap="1">
              <wp:simplePos x="0" y="0"/>
              <wp:positionH relativeFrom="page">
                <wp:posOffset>956945</wp:posOffset>
              </wp:positionH>
              <wp:positionV relativeFrom="page">
                <wp:posOffset>1207135</wp:posOffset>
              </wp:positionV>
              <wp:extent cx="506095" cy="173990"/>
              <wp:effectExtent l="0" t="0" r="0" b="0"/>
              <wp:wrapNone/>
              <wp:docPr id="17" name="Shape 17"/>
              <wp:cNvGraphicFramePr/>
              <a:graphic xmlns:a="http://schemas.openxmlformats.org/drawingml/2006/main">
                <a:graphicData uri="http://schemas.microsoft.com/office/word/2010/wordprocessingShape">
                  <wps:wsp>
                    <wps:cNvSpPr txBox="1"/>
                    <wps:spPr>
                      <a:xfrm>
                        <a:off x="0" y="0"/>
                        <a:ext cx="506095" cy="17399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Shape 17" o:spid="_x0000_s1026" o:spt="202" type="#_x0000_t202" style="position:absolute;left:0pt;margin-left:75.35pt;margin-top:95.05pt;height:13.7pt;width:39.85pt;mso-position-horizontal-relative:page;mso-position-vertical-relative:page;mso-wrap-style:none;z-index:-251655168;mso-width-relative:page;mso-height-relative:page;" filled="f" stroked="f" coordsize="21600,21600" o:gfxdata="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M9JL1gAA&#10;AAsBAAAPAAAAAAAAAAEAIAAAACIAAABkcnMvZG93bnJldi54bWxQSwECFAAUAAAACACHTuJAJEBR&#10;H64BAABxAwAADgAAAAAAAAABACAAAAAlAQAAZHJzL2Uyb0RvYy54bWxQSwUGAAAAAAYABgBZAQAA&#10;R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1360805</wp:posOffset>
              </wp:positionH>
              <wp:positionV relativeFrom="page">
                <wp:posOffset>1122045</wp:posOffset>
              </wp:positionV>
              <wp:extent cx="506095" cy="170815"/>
              <wp:effectExtent l="0" t="0" r="0" b="0"/>
              <wp:wrapNone/>
              <wp:docPr id="25" name="Shape 25"/>
              <wp:cNvGraphicFramePr/>
              <a:graphic xmlns:a="http://schemas.openxmlformats.org/drawingml/2006/main">
                <a:graphicData uri="http://schemas.microsoft.com/office/word/2010/wordprocessingShape">
                  <wps:wsp>
                    <wps:cNvSpPr txBox="1"/>
                    <wps:spPr>
                      <a:xfrm>
                        <a:off x="0" y="0"/>
                        <a:ext cx="506095" cy="17081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rFonts w:hint="eastAsia" w:eastAsia="宋体"/>
                              <w:b/>
                              <w:bCs/>
                              <w:sz w:val="30"/>
                              <w:szCs w:val="30"/>
                              <w:lang w:val="en-US" w:eastAsia="zh-CN"/>
                            </w:rPr>
                          </w:pPr>
                        </w:p>
                      </w:txbxContent>
                    </wps:txbx>
                    <wps:bodyPr wrap="none" lIns="0" tIns="0" rIns="0" bIns="0">
                      <a:spAutoFit/>
                    </wps:bodyPr>
                  </wps:wsp>
                </a:graphicData>
              </a:graphic>
            </wp:anchor>
          </w:drawing>
        </mc:Choice>
        <mc:Fallback>
          <w:pict>
            <v:shape id="Shape 25" o:spid="_x0000_s1026" o:spt="202" type="#_x0000_t202" style="position:absolute;left:0pt;margin-left:107.15pt;margin-top:88.35pt;height:13.45pt;width:39.85pt;mso-position-horizontal-relative:page;mso-position-vertical-relative:page;mso-wrap-style:none;z-index:-251655168;mso-width-relative:page;mso-height-relative:page;" filled="f" stroked="f" coordsize="21600,21600" o:gfxdata="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AKvhNcA&#10;AAALAQAADwAAAAAAAAABACAAAAAiAAAAZHJzL2Rvd25yZXYueG1sUEsBAhQAFAAAAAgAh07iQA2l&#10;APyuAQAAcQMAAA4AAAAAAAAAAQAgAAAAJgEAAGRycy9lMm9Eb2MueG1sUEsFBgAAAAAGAAYAWQEA&#10;AEY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rFonts w:hint="eastAsia" w:eastAsia="宋体"/>
                        <w:b/>
                        <w:bCs/>
                        <w:sz w:val="30"/>
                        <w:szCs w:val="30"/>
                        <w:lang w:val="en-US"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1370330</wp:posOffset>
              </wp:positionH>
              <wp:positionV relativeFrom="page">
                <wp:posOffset>1074420</wp:posOffset>
              </wp:positionV>
              <wp:extent cx="506095" cy="170815"/>
              <wp:effectExtent l="0" t="0" r="0" b="0"/>
              <wp:wrapNone/>
              <wp:docPr id="27" name="Shape 27"/>
              <wp:cNvGraphicFramePr/>
              <a:graphic xmlns:a="http://schemas.openxmlformats.org/drawingml/2006/main">
                <a:graphicData uri="http://schemas.microsoft.com/office/word/2010/wordprocessingShape">
                  <wps:wsp>
                    <wps:cNvSpPr txBox="1"/>
                    <wps:spPr>
                      <a:xfrm>
                        <a:off x="0" y="0"/>
                        <a:ext cx="506095" cy="17081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28"/>
                              <w:szCs w:val="28"/>
                            </w:rPr>
                            <w:t>附表</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lang w:val="en-US" w:eastAsia="en-US" w:bidi="en-US"/>
                            </w:rPr>
                            <w:t>#</w:t>
                          </w:r>
                          <w:r>
                            <w:rPr>
                              <w:rFonts w:ascii="Times New Roman" w:hAnsi="Times New Roman" w:eastAsia="Times New Roman" w:cs="Times New Roman"/>
                              <w:color w:val="000000"/>
                              <w:spacing w:val="0"/>
                              <w:w w:val="100"/>
                              <w:position w:val="0"/>
                              <w:sz w:val="30"/>
                              <w:szCs w:val="30"/>
                              <w:lang w:val="en-US" w:eastAsia="en-US" w:bidi="en-US"/>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107.9pt;margin-top:84.6pt;height:13.45pt;width:39.85pt;mso-position-horizontal-relative:page;mso-position-vertical-relative:page;mso-wrap-style:none;z-index:-251655168;mso-width-relative:page;mso-height-relative:page;" filled="f" stroked="f" coordsize="21600,21600" o:gfxdata="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SwotcA&#10;AAALAQAADwAAAAAAAAABACAAAAAiAAAAZHJzL2Rvd25yZXYueG1sUEsBAhQAFAAAAAgAh07iQA0k&#10;xEyuAQAAcQMAAA4AAAAAAAAAAQAgAAAAJgEAAGRycy9lMm9Eb2MueG1sUEsFBgAAAAAGAAYAWQEA&#10;AEY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28"/>
                        <w:szCs w:val="28"/>
                      </w:rPr>
                      <w:t>附表</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lang w:val="en-US" w:eastAsia="en-US" w:bidi="en-US"/>
                      </w:rPr>
                      <w:t>#</w:t>
                    </w:r>
                    <w:r>
                      <w:rPr>
                        <w:rFonts w:ascii="Times New Roman" w:hAnsi="Times New Roman" w:eastAsia="Times New Roman" w:cs="Times New Roman"/>
                        <w:color w:val="000000"/>
                        <w:spacing w:val="0"/>
                        <w:w w:val="100"/>
                        <w:position w:val="0"/>
                        <w:sz w:val="30"/>
                        <w:szCs w:val="30"/>
                        <w:lang w:val="en-US" w:eastAsia="en-US" w:bidi="en-US"/>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66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8280"/>
      </w:tabs>
      <w:spacing w:line="312" w:lineRule="auto"/>
      <w:ind w:firstLine="420"/>
    </w:pPr>
    <w:rPr>
      <w:rFonts w:ascii="Calibri" w:hAnsi="Calibri" w:eastAsia="宋体" w:cs="宋体"/>
    </w:rPr>
  </w:style>
  <w:style w:type="paragraph" w:styleId="3">
    <w:name w:val="Body Text"/>
    <w:basedOn w:val="1"/>
    <w:qFormat/>
    <w:uiPriority w:val="0"/>
    <w:pPr>
      <w:tabs>
        <w:tab w:val="left" w:pos="8280"/>
      </w:tabs>
      <w:spacing w:line="360" w:lineRule="auto"/>
      <w:ind w:right="-1"/>
    </w:pPr>
    <w:rPr>
      <w:rFonts w:ascii="仿宋_GB2312" w:hAnsi="Calibri" w:eastAsia="仿宋_GB2312" w:cs="宋体"/>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Heading #2|1"/>
    <w:basedOn w:val="1"/>
    <w:qFormat/>
    <w:uiPriority w:val="0"/>
    <w:pPr>
      <w:widowControl w:val="0"/>
      <w:shd w:val="clear" w:color="auto" w:fill="auto"/>
      <w:spacing w:after="380" w:line="475"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Body text|3"/>
    <w:basedOn w:val="1"/>
    <w:qFormat/>
    <w:uiPriority w:val="0"/>
    <w:pPr>
      <w:widowControl w:val="0"/>
      <w:shd w:val="clear" w:color="auto" w:fill="auto"/>
    </w:pPr>
    <w:rPr>
      <w:sz w:val="12"/>
      <w:szCs w:val="12"/>
      <w:u w:val="none"/>
      <w:shd w:val="clear" w:color="auto" w:fill="auto"/>
    </w:rPr>
  </w:style>
  <w:style w:type="paragraph" w:customStyle="1" w:styleId="16">
    <w:name w:val="Body text|2"/>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7">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2021-08-02T16:44:00Z</dcterms:created>
  <dc:creator>爱在民间</dc:creator>
  <cp:lastModifiedBy>Lenovo</cp:lastModifiedBy>
  <cp:lastPrinted>2021-09-16T09:03:00Z</cp:lastPrinted>
  <dcterms:modified xsi:type="dcterms:W3CDTF">2021-12-10T03:44:35Z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691CF23BE54F4DEAB1655ABFD880B314</vt:lpwstr>
  </property>
</Properties>
</file>