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2021-2023年农机购置补贴操作流程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农机购置补贴政策按照“自主购机、定额补贴、先购后补、县级结算、直补到卡（户）”方式实施。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3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发布实施规定。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严格按照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有关规定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农机购置补贴实施方案、操作程序、补贴额一览表、补贴机具信息表、咨询投诉举报电话等信息。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受理补贴申请。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购机者自主选择购买机具，按市场化原则自行与农机产销企业协商确定购机价格与支付方式，并对交易行为真实性、有效性和可能发生的纠纷承担法律责任。购机行为完成后，购机者自主向农机部门提出补贴资金申领事项，签署告知承诺书，承诺购买行为、发票购机价格等信息真实有效，按相关规定申办补贴。 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righ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农机购置补贴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val="en-US" w:eastAsia="zh-CN"/>
        </w:rPr>
        <w:t>实行常态化申办补贴程序，分批报送财政结算的方式实施。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购机者只需携带本人身份证、购买机具及发票、即可到农机服务窗口申请补贴资金，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推广使用（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农机购置补贴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）手机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/>
        </w:rPr>
        <w:t>APP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信息化技术，开展非现场补贴申请、补贴机具核验预约等服务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方便购机者随时在线提交补贴申请、应录尽录。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审验公示信息。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审核检验严格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按照《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河南省农机购置补贴机具核验工作要点（试行）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》等要求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实施。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到购机者补贴申请后，应于2个工作日内做出是否受理的决定，对因资料不齐全等原因无法受理的，应注明原因，并按原渠道退回申请；对符合条件可以受理的，应于13个工作日内（不含公示时间）完成相关核验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并在农机购置补贴信息公开专栏实时公布补贴申请信息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公示无异议后报送同级财政部门。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（四）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兑付补贴资金。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农机购置补贴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资金结算</w:t>
      </w:r>
      <w:r>
        <w:rPr>
          <w:rFonts w:hint="eastAsia" w:ascii="仿宋_GB2312" w:hAnsi="仿宋_GB2312" w:eastAsia="仿宋_GB2312" w:cs="仿宋_GB2312"/>
          <w:sz w:val="32"/>
          <w:szCs w:val="32"/>
        </w:rPr>
        <w:t>在受理购机者补贴申请后，于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个工作日（不含公示时间）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完成相关核验工作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送同级财政部门。财政部门根据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农机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提供的材料依据，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联合农机部门按照两随机一公开的方法进行抽查核实，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对符合要求的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按照相关规定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兑付资金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对不符合要求的应原渠道退回并由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农机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部门通知购机者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因资金不足需要延期兑付的，应及时告知购机者，并及时会同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部门联合上报。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补贴申领原则上当年有效，因当年财政补贴资金规模不够、办理手续时间紧张等无法享受补贴的，可在下一个年度优先兑付。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补贴政策全面实行跨年度连续实施，除发生违规行为或补贴资金超录外，不得以任何理由限制购机者提交补贴申请，且补贴机具资质、补贴标准和办理程序等均按购机者提交补贴申请并</w:t>
      </w:r>
      <w:r>
        <w:rPr>
          <w:rFonts w:hint="eastAsia" w:ascii="仿宋_GB2312" w:hAnsi="仿宋_GB2312" w:eastAsia="仿宋_GB2312" w:cs="仿宋_GB2312"/>
          <w:sz w:val="32"/>
          <w:szCs w:val="32"/>
        </w:rPr>
        <w:t>录入办理服务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系统时的相关规定执行，不受政策调整影响，切实稳定购机者补贴申领预期。购机者对其购置的补贴机具拥有所有权，自主使用，可依法处置，若存在争议，由补贴领导小组集体研究决定。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45B7D"/>
    <w:rsid w:val="69B4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998</Words>
  <Characters>1010</Characters>
  <Lines>0</Lines>
  <Paragraphs>0</Paragraphs>
  <TotalTime>1</TotalTime>
  <ScaleCrop>false</ScaleCrop>
  <LinksUpToDate>false</LinksUpToDate>
  <CharactersWithSpaces>1011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2021-12-13T01:43:00Z</dcterms:created>
  <dc:creator>Administrator</dc:creator>
  <cp:lastModifiedBy>Administrator</cp:lastModifiedBy>
  <dcterms:modified xsi:type="dcterms:W3CDTF">2021-12-13T01:46:43Z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10DD3946A6B143F6A6015C9880479FD7</vt:lpwstr>
  </property>
</Properties>
</file>