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right="0" w:rightChars="0" w:firstLine="0" w:firstLineChars="0"/>
        <w:jc w:val="both"/>
        <w:rPr>
          <w:rFonts w:hint="eastAsia" w:ascii="黑体" w:hAnsi="黑体" w:eastAsia="黑体"/>
          <w:color w:val="000000"/>
          <w:kern w:val="0"/>
          <w:sz w:val="52"/>
          <w:szCs w:val="52"/>
        </w:rPr>
      </w:pPr>
      <w:bookmarkStart w:id="0" w:name="_GoBack"/>
      <w:r>
        <w:rPr>
          <w:rFonts w:hint="eastAsia" w:ascii="黑体" w:hAnsi="黑体" w:eastAsia="黑体"/>
          <w:color w:val="000000"/>
          <w:kern w:val="0"/>
          <w:sz w:val="52"/>
          <w:szCs w:val="52"/>
          <w:lang w:eastAsia="zh-CN"/>
        </w:rPr>
        <w:t>范</w:t>
      </w:r>
      <w:r>
        <w:rPr>
          <w:rFonts w:hint="eastAsia" w:ascii="黑体" w:hAnsi="黑体" w:eastAsia="黑体"/>
          <w:color w:val="000000"/>
          <w:kern w:val="0"/>
          <w:sz w:val="52"/>
          <w:szCs w:val="52"/>
        </w:rPr>
        <w:t>县</w:t>
      </w:r>
      <w:r>
        <w:rPr>
          <w:rFonts w:hint="eastAsia" w:ascii="黑体" w:hAnsi="黑体" w:eastAsia="黑体"/>
          <w:color w:val="000000"/>
          <w:kern w:val="0"/>
          <w:sz w:val="52"/>
          <w:szCs w:val="52"/>
          <w:lang w:val="en-US" w:eastAsia="zh-CN"/>
        </w:rPr>
        <w:t>2021年</w:t>
      </w:r>
      <w:r>
        <w:rPr>
          <w:rFonts w:hint="eastAsia" w:ascii="黑体" w:hAnsi="黑体" w:eastAsia="黑体"/>
          <w:color w:val="000000"/>
          <w:kern w:val="0"/>
          <w:sz w:val="52"/>
          <w:szCs w:val="52"/>
        </w:rPr>
        <w:t>农机</w:t>
      </w:r>
      <w:r>
        <w:rPr>
          <w:rFonts w:hint="eastAsia" w:ascii="黑体" w:hAnsi="黑体" w:eastAsia="黑体"/>
          <w:color w:val="000000"/>
          <w:kern w:val="0"/>
          <w:sz w:val="52"/>
          <w:szCs w:val="52"/>
          <w:lang w:eastAsia="zh-CN"/>
        </w:rPr>
        <w:t>报废更新</w:t>
      </w:r>
      <w:r>
        <w:rPr>
          <w:rFonts w:hint="eastAsia" w:ascii="黑体" w:hAnsi="黑体" w:eastAsia="黑体"/>
          <w:color w:val="000000"/>
          <w:kern w:val="0"/>
          <w:sz w:val="52"/>
          <w:szCs w:val="52"/>
        </w:rPr>
        <w:t>工作制度</w:t>
      </w:r>
    </w:p>
    <w:bookmarkEnd w:id="0"/>
    <w:p>
      <w:pPr>
        <w:jc w:val="center"/>
        <w:rPr>
          <w:rFonts w:hint="eastAsia" w:ascii="黑体" w:hAnsi="黑体" w:eastAsia="黑体" w:cs="黑体"/>
          <w:sz w:val="48"/>
          <w:szCs w:val="4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申请者本人携带身份证、户口本、村委会证明、“一卡通”原件，到县农业机械技术中心办理报废报名申请。</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填写申请书和承诺书后，到农机监理站请工作人员对报废车辆进行检验并填写农业机械检验报告书。</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由回收企业对报废机具进行拆前、拆中、拆后拍照留存，县农业机械技术中心对辖区内回收企业拆解或者销毁机具进行现场监督。</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由回收企业进行信息录入并打印报废农业机械回收确认表。</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由农业机械化技术中心进行审核、公示、结算。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BC739"/>
    <w:multiLevelType w:val="singleLevel"/>
    <w:tmpl w:val="90BBC7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E2E6E"/>
    <w:rsid w:val="455F33DF"/>
    <w:rsid w:val="57F27897"/>
    <w:rsid w:val="580E2E6E"/>
    <w:rsid w:val="6AE5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2021-04-26T01:27:00Z</dcterms:created>
  <dc:creator>Tong</dc:creator>
  <cp:lastModifiedBy>Tong</cp:lastModifiedBy>
  <dcterms:modified xsi:type="dcterms:W3CDTF">2021-11-19T01:16:01Z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C60266981A96465A891B343EA0BEBA78</vt:lpwstr>
  </property>
</Properties>
</file>