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jc w:val="center"/>
        <w:rPr>
          <w:rFonts w:ascii="黑体" w:hAnsi="黑体" w:eastAsia="黑体" w:cs="黑体"/>
          <w:sz w:val="21"/>
          <w:szCs w:val="21"/>
        </w:rPr>
      </w:pPr>
    </w:p>
    <w:p>
      <w:pPr>
        <w:widowControl/>
        <w:spacing w:line="1168" w:lineRule="atLeast"/>
        <w:rPr>
          <w:rFonts w:ascii="宋体" w:hAnsi="宋体"/>
          <w:b/>
          <w:bCs/>
          <w:color w:val="FF0000"/>
          <w:sz w:val="84"/>
          <w:szCs w:val="84"/>
        </w:rPr>
      </w:pPr>
    </w:p>
    <w:p>
      <w:pPr>
        <w:widowControl/>
        <w:spacing w:line="1168" w:lineRule="atLeast"/>
        <w:rPr>
          <w:rFonts w:asciiTheme="majorEastAsia" w:hAnsiTheme="majorEastAsia" w:eastAsiaTheme="majorEastAsia"/>
          <w:b/>
          <w:bCs/>
          <w:color w:val="FF0000"/>
          <w:spacing w:val="-6"/>
          <w:w w:val="65"/>
          <w:kern w:val="15"/>
          <w:sz w:val="96"/>
          <w:szCs w:val="96"/>
        </w:rPr>
      </w:pPr>
      <w:r>
        <w:rPr>
          <w:spacing w:val="-6"/>
          <w:sz w:val="96"/>
        </w:rPr>
        <w:pict>
          <v:shape id="_x0000_s1027" o:spid="_x0000_s1027" o:spt="202" type="#_x0000_t202" style="position:absolute;left:0pt;margin-left:340.55pt;margin-top:24.65pt;height:68.25pt;width:83.3pt;z-index:251661312;mso-width-relative:page;mso-height-relative:page;" fillcolor="#FFFFFF" filled="t" stroked="f" coordsize="21600,21600">
            <v:path/>
            <v:fill on="t" color2="#FFFFFF" focussize="0,0"/>
            <v:stroke on="f"/>
            <v:imagedata o:title=""/>
            <o:lock v:ext="edit" aspectratio="f"/>
            <v:textbox>
              <w:txbxContent>
                <w:p>
                  <w:pPr>
                    <w:rPr>
                      <w:rFonts w:hint="eastAsia" w:ascii="宋体" w:hAnsi="宋体" w:eastAsia="宋体" w:cs="宋体"/>
                      <w:b/>
                      <w:bCs/>
                      <w:color w:val="FF0000"/>
                      <w:spacing w:val="17"/>
                      <w:w w:val="66"/>
                      <w:sz w:val="96"/>
                      <w:szCs w:val="96"/>
                      <w:lang w:eastAsia="zh-CN"/>
                    </w:rPr>
                  </w:pPr>
                  <w:r>
                    <w:rPr>
                      <w:rFonts w:hint="eastAsia" w:ascii="宋体" w:hAnsi="宋体" w:cs="宋体"/>
                      <w:b/>
                      <w:bCs/>
                      <w:color w:val="FF0000"/>
                      <w:spacing w:val="17"/>
                      <w:w w:val="66"/>
                      <w:sz w:val="96"/>
                      <w:szCs w:val="96"/>
                      <w:lang w:eastAsia="zh-CN"/>
                    </w:rPr>
                    <w:t>文件</w:t>
                  </w:r>
                </w:p>
              </w:txbxContent>
            </v:textbox>
          </v:shape>
        </w:pict>
      </w:r>
      <w:r>
        <w:rPr>
          <w:rFonts w:hint="eastAsia" w:asciiTheme="majorEastAsia" w:hAnsiTheme="majorEastAsia" w:eastAsiaTheme="majorEastAsia"/>
          <w:b/>
          <w:bCs/>
          <w:color w:val="FF0000"/>
          <w:spacing w:val="-6"/>
          <w:w w:val="65"/>
          <w:kern w:val="15"/>
          <w:sz w:val="96"/>
          <w:szCs w:val="96"/>
        </w:rPr>
        <w:t>汤阴县农业机械技术中心</w:t>
      </w:r>
    </w:p>
    <w:p>
      <w:pPr>
        <w:widowControl/>
        <w:spacing w:line="1168" w:lineRule="atLeast"/>
        <w:rPr>
          <w:rFonts w:hint="eastAsia" w:asciiTheme="majorEastAsia" w:hAnsiTheme="majorEastAsia" w:eastAsiaTheme="majorEastAsia"/>
          <w:b/>
          <w:bCs/>
          <w:color w:val="FF0000"/>
          <w:spacing w:val="295"/>
          <w:w w:val="66"/>
          <w:sz w:val="96"/>
          <w:szCs w:val="96"/>
          <w:lang w:eastAsia="zh-CN"/>
        </w:rPr>
      </w:pPr>
      <w:r>
        <w:rPr>
          <w:rFonts w:hint="eastAsia" w:asciiTheme="majorEastAsia" w:hAnsiTheme="majorEastAsia" w:eastAsiaTheme="majorEastAsia"/>
          <w:b/>
          <w:bCs/>
          <w:color w:val="FF0000"/>
          <w:spacing w:val="295"/>
          <w:w w:val="66"/>
          <w:kern w:val="15"/>
          <w:sz w:val="96"/>
          <w:szCs w:val="96"/>
          <w:lang w:eastAsia="zh-CN"/>
        </w:rPr>
        <w:t>汤阴县财政局</w:t>
      </w:r>
    </w:p>
    <w:p>
      <w:pPr>
        <w:widowControl/>
        <w:spacing w:line="607" w:lineRule="atLeast"/>
        <w:ind w:firstLine="600"/>
        <w:rPr>
          <w:rFonts w:ascii="仿宋_GB2312" w:eastAsia="仿宋_GB2312"/>
          <w:sz w:val="30"/>
          <w:szCs w:val="30"/>
        </w:rPr>
      </w:pPr>
    </w:p>
    <w:p>
      <w:pPr>
        <w:widowControl/>
        <w:spacing w:line="400" w:lineRule="exact"/>
        <w:jc w:val="center"/>
        <w:rPr>
          <w:rFonts w:ascii="仿宋_GB2312" w:eastAsia="仿宋_GB2312"/>
          <w:sz w:val="32"/>
          <w:szCs w:val="32"/>
        </w:rPr>
      </w:pPr>
      <w:r>
        <w:rPr>
          <w:rFonts w:hint="eastAsia" w:ascii="仿宋_GB2312" w:eastAsia="仿宋_GB2312"/>
          <w:sz w:val="32"/>
          <w:szCs w:val="32"/>
        </w:rPr>
        <w:t>汤农机字〔2021〕1</w:t>
      </w:r>
      <w:r>
        <w:rPr>
          <w:rFonts w:hint="eastAsia" w:ascii="仿宋_GB2312" w:eastAsia="仿宋_GB2312"/>
          <w:sz w:val="32"/>
          <w:szCs w:val="32"/>
          <w:lang w:val="en-US" w:eastAsia="zh-CN"/>
        </w:rPr>
        <w:t>9</w:t>
      </w:r>
      <w:r>
        <w:rPr>
          <w:rFonts w:hint="eastAsia" w:ascii="仿宋_GB2312" w:eastAsia="仿宋_GB2312"/>
          <w:sz w:val="32"/>
          <w:szCs w:val="32"/>
        </w:rPr>
        <w:t>号</w:t>
      </w:r>
    </w:p>
    <w:p>
      <w:pPr>
        <w:widowControl/>
        <w:spacing w:line="240" w:lineRule="exact"/>
        <w:ind w:left="0" w:firstLine="601"/>
        <w:rPr>
          <w:rFonts w:ascii="黑体" w:eastAsia="黑体"/>
          <w:color w:val="FF0000"/>
          <w:sz w:val="32"/>
          <w:szCs w:val="36"/>
        </w:rPr>
      </w:pPr>
      <w:r>
        <w:rPr>
          <w:rFonts w:ascii="仿宋_GB2312" w:eastAsia="仿宋_GB2312"/>
          <w:color w:val="FF0000"/>
          <w:sz w:val="28"/>
          <w:szCs w:val="30"/>
        </w:rPr>
        <w:pict>
          <v:line id="Line 8" o:spid="_x0000_s1026" o:spt="20" style="position:absolute;left:0pt;margin-left:9pt;margin-top:7.5pt;height:0pt;width:414pt;z-index:251660288;mso-width-relative:page;mso-height-relative:page;" coordsize="21600,21600">
            <v:path arrowok="t"/>
            <v:fill focussize="0,0"/>
            <v:stroke/>
            <v:imagedata o:title=""/>
            <o:lock v:ext="edit"/>
          </v:line>
        </w:pict>
      </w:r>
      <w:r>
        <w:rPr>
          <w:rFonts w:hint="eastAsia" w:ascii="黑体" w:eastAsia="黑体"/>
          <w:color w:val="FF0000"/>
          <w:sz w:val="32"/>
          <w:szCs w:val="36"/>
        </w:rPr>
        <w:t xml:space="preserve"> </w:t>
      </w:r>
    </w:p>
    <w:p>
      <w:pPr>
        <w:spacing w:line="600" w:lineRule="exact"/>
        <w:ind w:left="0"/>
        <w:rPr>
          <w:rFonts w:ascii="楷体" w:hAnsi="楷体" w:eastAsia="楷体" w:cs="黑体"/>
          <w:sz w:val="21"/>
          <w:szCs w:val="21"/>
        </w:rPr>
      </w:pPr>
    </w:p>
    <w:p>
      <w:pPr>
        <w:spacing w:line="600" w:lineRule="exact"/>
        <w:ind w:left="0"/>
        <w:jc w:val="center"/>
        <w:rPr>
          <w:rFonts w:ascii="黑体" w:hAnsi="黑体" w:eastAsia="黑体" w:cs="黑体"/>
          <w:b/>
          <w:bCs/>
          <w:sz w:val="44"/>
          <w:szCs w:val="44"/>
        </w:rPr>
      </w:pPr>
      <w:r>
        <w:rPr>
          <w:rFonts w:hint="eastAsia" w:ascii="黑体" w:hAnsi="黑体" w:eastAsia="黑体" w:cs="黑体"/>
          <w:b/>
          <w:sz w:val="44"/>
          <w:szCs w:val="44"/>
        </w:rPr>
        <w:t>汤阴县</w:t>
      </w:r>
      <w:r>
        <w:rPr>
          <w:rFonts w:hint="eastAsia" w:ascii="黑体" w:hAnsi="黑体" w:eastAsia="黑体" w:cs="黑体"/>
          <w:b/>
          <w:bCs/>
          <w:sz w:val="44"/>
          <w:szCs w:val="44"/>
        </w:rPr>
        <w:t>2021-2023年农机购置补贴实施方案</w:t>
      </w:r>
    </w:p>
    <w:p>
      <w:pPr>
        <w:spacing w:line="240" w:lineRule="auto"/>
        <w:ind w:left="0"/>
        <w:jc w:val="center"/>
        <w:rPr>
          <w:rFonts w:ascii="楷体" w:hAnsi="楷体" w:eastAsia="楷体" w:cs="黑体"/>
          <w:bCs/>
          <w:sz w:val="28"/>
          <w:szCs w:val="28"/>
        </w:rPr>
      </w:pPr>
    </w:p>
    <w:p>
      <w:pPr>
        <w:spacing w:line="240" w:lineRule="auto"/>
        <w:ind w:left="0"/>
        <w:jc w:val="left"/>
        <w:rPr>
          <w:rFonts w:hint="eastAsia" w:ascii="仿宋" w:hAnsi="仿宋" w:eastAsia="仿宋" w:cs="仿宋"/>
          <w:bCs/>
          <w:sz w:val="32"/>
          <w:szCs w:val="32"/>
        </w:rPr>
      </w:pPr>
      <w:r>
        <w:rPr>
          <w:rFonts w:hint="eastAsia" w:ascii="仿宋" w:hAnsi="仿宋" w:eastAsia="仿宋" w:cs="仿宋"/>
          <w:bCs/>
          <w:sz w:val="32"/>
          <w:szCs w:val="32"/>
        </w:rPr>
        <w:t>局属有关股（室）、各乡（镇）农机主管部门：</w:t>
      </w:r>
    </w:p>
    <w:p>
      <w:pPr>
        <w:spacing w:line="240" w:lineRule="auto"/>
        <w:ind w:left="0"/>
        <w:jc w:val="left"/>
        <w:rPr>
          <w:rFonts w:hint="eastAsia" w:ascii="仿宋" w:hAnsi="仿宋" w:eastAsia="仿宋" w:cs="仿宋"/>
          <w:bCs/>
          <w:sz w:val="32"/>
          <w:szCs w:val="32"/>
        </w:rPr>
      </w:pPr>
      <w:r>
        <w:rPr>
          <w:rFonts w:hint="eastAsia" w:ascii="仿宋" w:hAnsi="仿宋" w:eastAsia="仿宋" w:cs="仿宋"/>
          <w:bCs/>
          <w:sz w:val="32"/>
          <w:szCs w:val="32"/>
        </w:rPr>
        <w:t xml:space="preserve">    为规范实施农机购置补贴政策，充分发挥政策效益，推动农业机械化向全程全面高质高效转型升级，有效支撑粮食安全、重要农产品有效供给和农民增收，促进</w:t>
      </w:r>
      <w:r>
        <w:rPr>
          <w:rFonts w:hint="eastAsia" w:ascii="仿宋" w:hAnsi="仿宋" w:eastAsia="仿宋" w:cs="仿宋"/>
          <w:bCs/>
          <w:sz w:val="32"/>
          <w:szCs w:val="32"/>
        </w:rPr>
        <w:softHyphen/>
      </w:r>
      <w:r>
        <w:rPr>
          <w:rFonts w:hint="eastAsia" w:ascii="仿宋" w:hAnsi="仿宋" w:eastAsia="仿宋" w:cs="仿宋"/>
          <w:bCs/>
          <w:sz w:val="32"/>
          <w:szCs w:val="32"/>
        </w:rPr>
        <w:t>农业高质高效发展，助力全面推进乡村振兴、加快农业农村现代化，根据安阳市农业农村局、安阳市财政局关于转发《河南省农业农村厅、河南省财政厅关于印发〈河南省2021-2023年农机购置补贴实施指导意见〉的通知》的通知（安农〔2021〕40号）文件精神，结合汤阴县农机化发展实际，经汤阴县农机购置补贴工作领导小组研究，制定了《汤阴县2021-2023年农机购置补贴实施方案》，现予印发，请遵照执行。</w:t>
      </w:r>
    </w:p>
    <w:p>
      <w:pPr>
        <w:spacing w:line="240" w:lineRule="auto"/>
        <w:ind w:left="0"/>
        <w:jc w:val="left"/>
        <w:rPr>
          <w:rFonts w:hint="eastAsia" w:ascii="仿宋" w:hAnsi="仿宋" w:eastAsia="仿宋" w:cs="仿宋"/>
          <w:bCs/>
          <w:sz w:val="32"/>
          <w:szCs w:val="32"/>
        </w:rPr>
      </w:pPr>
    </w:p>
    <w:p>
      <w:pPr>
        <w:spacing w:line="240" w:lineRule="auto"/>
        <w:ind w:left="0"/>
        <w:jc w:val="lef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r>
        <w:rPr>
          <w:rFonts w:hint="eastAsia" w:ascii="仿宋" w:hAnsi="仿宋" w:eastAsia="仿宋" w:cs="仿宋"/>
          <w:bCs/>
          <w:sz w:val="32"/>
          <w:szCs w:val="32"/>
        </w:rPr>
        <w:t>汤阴县农业机械技术中心       汤 阴 县 财 政 局</w:t>
      </w: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r>
        <w:rPr>
          <w:rFonts w:hint="eastAsia" w:ascii="仿宋" w:hAnsi="仿宋" w:eastAsia="仿宋" w:cs="仿宋"/>
          <w:bCs/>
          <w:sz w:val="32"/>
          <w:szCs w:val="32"/>
        </w:rPr>
        <w:t>2021年9月4日</w:t>
      </w: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right"/>
        <w:rPr>
          <w:rFonts w:hint="eastAsia" w:ascii="仿宋" w:hAnsi="仿宋" w:eastAsia="仿宋" w:cs="仿宋"/>
          <w:bCs/>
          <w:sz w:val="32"/>
          <w:szCs w:val="32"/>
        </w:rPr>
      </w:pPr>
    </w:p>
    <w:p>
      <w:pPr>
        <w:spacing w:line="240" w:lineRule="auto"/>
        <w:ind w:left="0"/>
        <w:jc w:val="center"/>
        <w:rPr>
          <w:rFonts w:hint="eastAsia" w:ascii="仿宋" w:hAnsi="仿宋" w:eastAsia="仿宋" w:cs="仿宋"/>
          <w:bCs/>
          <w:sz w:val="44"/>
          <w:szCs w:val="44"/>
        </w:rPr>
      </w:pPr>
      <w:r>
        <w:rPr>
          <w:rFonts w:hint="eastAsia" w:ascii="黑体" w:hAnsi="黑体" w:eastAsia="黑体" w:cs="黑体"/>
          <w:bCs/>
          <w:sz w:val="44"/>
          <w:szCs w:val="44"/>
        </w:rPr>
        <w:t>汤阴县2021-2023年农机购置补贴实施方案</w:t>
      </w:r>
    </w:p>
    <w:p>
      <w:pPr>
        <w:spacing w:line="240" w:lineRule="auto"/>
        <w:ind w:left="0"/>
        <w:jc w:val="both"/>
        <w:rPr>
          <w:rFonts w:hint="eastAsia" w:ascii="仿宋" w:hAnsi="仿宋" w:eastAsia="仿宋" w:cs="仿宋"/>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为更好满足农民群众农业生产购机需求，提高农业生产机械化水平，根据安阳市农业农村局、安阳市财政局关于转发《河南省农业农村厅、河南省财政厅关于印发〈河南省2021-2023年农机购置补贴实施指导意见〉的通知》的通知（安农</w:t>
      </w:r>
      <w:r>
        <w:rPr>
          <w:rFonts w:hint="eastAsia" w:ascii="仿宋" w:hAnsi="仿宋" w:eastAsia="仿宋" w:cs="仿宋"/>
          <w:bCs/>
          <w:sz w:val="32"/>
          <w:szCs w:val="32"/>
          <w:lang w:eastAsia="zh-CN"/>
        </w:rPr>
        <w:t>〔</w:t>
      </w:r>
      <w:r>
        <w:rPr>
          <w:rFonts w:hint="eastAsia" w:ascii="仿宋" w:hAnsi="仿宋" w:eastAsia="仿宋" w:cs="仿宋"/>
          <w:bCs/>
          <w:sz w:val="32"/>
          <w:szCs w:val="32"/>
        </w:rPr>
        <w:t>2021〕40号）文件精神，结合我县农业和农机化发展实际，制定本实施方案。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一、实施原则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坚持以习近平新时代中国特色社会主义思想为指导，以满足我县农民对机械化生产的需要为目标，以稳定实施政策、最大限度发挥政策效益为主线，支持引导农民购置使用先进适用的农业机械，引领推动农业机械化向全程全面高质高效转型升级，加快提升农业机械化产业链现代化水平，为实施乡村振兴战略、推进农业农村现代化提供坚实支撑。</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二、实施重点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（一）在支持重点方面着力突出稳产保供。</w:t>
      </w:r>
      <w:r>
        <w:rPr>
          <w:rFonts w:hint="eastAsia" w:ascii="仿宋" w:hAnsi="仿宋" w:eastAsia="仿宋" w:cs="仿宋"/>
          <w:bCs/>
          <w:sz w:val="32"/>
          <w:szCs w:val="32"/>
        </w:rPr>
        <w:t>将粮食、生猪等重要农畜产品生产所需机具全部列入我县补贴范围，应补尽补。</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（二）在补贴资质方面着力突出农机科技自主创新。</w:t>
      </w:r>
      <w:r>
        <w:rPr>
          <w:rFonts w:hint="eastAsia" w:ascii="仿宋" w:hAnsi="仿宋" w:eastAsia="仿宋" w:cs="仿宋"/>
          <w:bCs/>
          <w:sz w:val="32"/>
          <w:szCs w:val="32"/>
        </w:rPr>
        <w:t>推广使用智能终端和应用智能作业模式，深化北斗系统在农业生产中的推广应用，确保农业生产数据安全。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（三）在补贴标准方面着力做到“有升有降”。</w:t>
      </w:r>
      <w:r>
        <w:rPr>
          <w:rFonts w:hint="eastAsia" w:ascii="仿宋" w:hAnsi="仿宋" w:eastAsia="仿宋" w:cs="仿宋"/>
          <w:bCs/>
          <w:sz w:val="32"/>
          <w:szCs w:val="32"/>
        </w:rPr>
        <w:t>一是提升粮食生产薄弱环节所需机具、特色产业发展急需的新机具以及智能、复式、高端产品的补贴标准。二是逐步降低区域内保有量明显过多、技术相对落后的轮式拖拉机等机具品目的补贴额，并将部分低价值的机具退出补贴范围。</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（四）在政策实施方面着力提升监督服务效能。</w:t>
      </w:r>
      <w:r>
        <w:rPr>
          <w:rFonts w:hint="eastAsia" w:ascii="仿宋" w:hAnsi="仿宋" w:eastAsia="仿宋" w:cs="仿宋"/>
          <w:bCs/>
          <w:sz w:val="32"/>
          <w:szCs w:val="32"/>
        </w:rPr>
        <w:t>一是提升信息化水平，推广应用手机A</w:t>
      </w:r>
      <w:r>
        <w:rPr>
          <w:rFonts w:hint="eastAsia" w:ascii="仿宋" w:hAnsi="仿宋" w:eastAsia="仿宋" w:cs="仿宋"/>
          <w:bCs/>
          <w:sz w:val="32"/>
          <w:szCs w:val="32"/>
          <w:lang w:val="en-US" w:eastAsia="zh-CN"/>
        </w:rPr>
        <w:t>PP</w:t>
      </w:r>
      <w:r>
        <w:rPr>
          <w:rFonts w:hint="eastAsia" w:ascii="仿宋" w:hAnsi="仿宋" w:eastAsia="仿宋" w:cs="仿宋"/>
          <w:bCs/>
          <w:sz w:val="32"/>
          <w:szCs w:val="32"/>
        </w:rPr>
        <w:t>、人脸识别、补贴机具二维码管理和物联网监控等技术，加</w:t>
      </w:r>
      <w:bookmarkStart w:id="0" w:name="_GoBack"/>
      <w:bookmarkEnd w:id="0"/>
      <w:r>
        <w:rPr>
          <w:rFonts w:hint="eastAsia" w:ascii="仿宋" w:hAnsi="仿宋" w:eastAsia="仿宋" w:cs="仿宋"/>
          <w:bCs/>
          <w:sz w:val="32"/>
          <w:szCs w:val="32"/>
        </w:rPr>
        <w:t>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三、补贴对象和补贴标准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农机购置补贴实行定额补贴，即同一种类、同一档次农业机械在县域内实行统一的补贴标准，具体补贴标准按《河南省2021-2023年农机购置补贴机具补贴额一览表》执行。</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同时若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四、实施范围与资金使用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农机购置补贴支出主要用于支持购置先进适用农业机械、农机化薄弱环节机具和农机报废更新等方面。</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（一）实施范围。</w:t>
      </w:r>
      <w:r>
        <w:rPr>
          <w:rFonts w:hint="eastAsia" w:ascii="仿宋" w:hAnsi="仿宋" w:eastAsia="仿宋" w:cs="仿宋"/>
          <w:bCs/>
          <w:sz w:val="32"/>
          <w:szCs w:val="32"/>
        </w:rPr>
        <w:t>在全县范围内实施。</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（二）资金使用。</w:t>
      </w:r>
      <w:r>
        <w:rPr>
          <w:rFonts w:hint="eastAsia" w:ascii="仿宋" w:hAnsi="仿宋" w:eastAsia="仿宋" w:cs="仿宋"/>
          <w:bCs/>
          <w:sz w:val="32"/>
          <w:szCs w:val="32"/>
        </w:rPr>
        <w:t>按照当年度下达我县中央农机购置补贴资金额度加上上年度结余资金，即为本年度使用资金。县财政部门会同农机部门加强资金监管，定期发布资金使用进度，避免出现资金大量结转。上年结转的农机购置补贴资金可继续在下年使用，连续两年未用完的结转资金，按有关规定处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继续在全县范围内开展农机报废更新补贴工作，加快淘汰耗能高、污染重、安全性能低的老旧农机具。农机报废更新补贴要与农机购置补贴相衔接，机具更新可在机具报废之前或者同时进行操作。农机报废更新补贴操作办法按有关规定执行。</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五、补贴机具种类、资质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楷体" w:hAnsi="楷体" w:eastAsia="楷体" w:cs="楷体"/>
          <w:b w:val="0"/>
          <w:bCs/>
          <w:sz w:val="32"/>
          <w:szCs w:val="32"/>
        </w:rPr>
      </w:pPr>
      <w:r>
        <w:rPr>
          <w:rFonts w:hint="eastAsia" w:ascii="楷体" w:hAnsi="楷体" w:eastAsia="楷体" w:cs="楷体"/>
          <w:b w:val="0"/>
          <w:bCs/>
          <w:sz w:val="32"/>
          <w:szCs w:val="32"/>
        </w:rPr>
        <w:t>（一）补贴机具种类</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2021—2023年河南省农机购置补贴机具种类（15大类44个小类171个品目）列入我县补贴范围。（详见附件）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楷体" w:hAnsi="楷体" w:eastAsia="楷体" w:cs="楷体"/>
          <w:b/>
          <w:bCs w:val="0"/>
          <w:sz w:val="32"/>
          <w:szCs w:val="32"/>
        </w:rPr>
      </w:pPr>
      <w:r>
        <w:rPr>
          <w:rFonts w:hint="eastAsia" w:ascii="楷体" w:hAnsi="楷体" w:eastAsia="楷体" w:cs="楷体"/>
          <w:b w:val="0"/>
          <w:bCs/>
          <w:sz w:val="32"/>
          <w:szCs w:val="32"/>
        </w:rPr>
        <w:t>（二）补贴机具资质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六、操作流程</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农机购置补贴政策实行“自主购机、定额补贴、先购后补、县级结算、直补到卡（户）”方式实施。</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（一）发布实施方案。</w:t>
      </w:r>
      <w:r>
        <w:rPr>
          <w:rFonts w:hint="eastAsia" w:ascii="仿宋" w:hAnsi="仿宋" w:eastAsia="仿宋" w:cs="仿宋"/>
          <w:bCs/>
          <w:sz w:val="32"/>
          <w:szCs w:val="32"/>
        </w:rPr>
        <w:t>经汤阴县农机购置补贴工作领导小组研究，县农机部门和县财政部门共同制定并发布本县农机购置补贴实施方案。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（二）自主选机购机。</w:t>
      </w:r>
      <w:r>
        <w:rPr>
          <w:rFonts w:hint="eastAsia" w:ascii="仿宋" w:hAnsi="仿宋" w:eastAsia="仿宋" w:cs="仿宋"/>
          <w:bCs/>
          <w:sz w:val="32"/>
          <w:szCs w:val="32"/>
        </w:rPr>
        <w:t>购机者自主选择购买机具，按市场化原则自行与农机产销企业协商确定购机价格与支付方式，并对交易行为真实性、有效性和可能发生的纠纷承担法律责任。购机行为完成后，纳入牌证管理的机具要办理牌证照。</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（三）申请。</w:t>
      </w:r>
      <w:r>
        <w:rPr>
          <w:rFonts w:hint="eastAsia" w:ascii="仿宋" w:hAnsi="仿宋" w:eastAsia="仿宋" w:cs="仿宋"/>
          <w:bCs/>
          <w:sz w:val="32"/>
          <w:szCs w:val="32"/>
        </w:rPr>
        <w:t>购机者自主通过带有人脸识别功能的手机App等信息化技术开展非现场补贴申请，或直接向户口所在乡（镇）农机主管部门提出补贴资金申领事项，由乡（镇）协助购机者录入手机APP系统。购机者随时在线提交补贴申请、应录尽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所需手续：身份证（农业生产经营组织的为工商营业执照）、银行卡（折）、所购机具发票、合格证（纳入牌证管理的机具为行驶证）等原件及复印件。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（四）受理。</w:t>
      </w:r>
      <w:r>
        <w:rPr>
          <w:rFonts w:hint="eastAsia" w:ascii="仿宋" w:hAnsi="仿宋" w:eastAsia="仿宋" w:cs="仿宋"/>
          <w:bCs/>
          <w:sz w:val="32"/>
          <w:szCs w:val="32"/>
        </w:rPr>
        <w:t>县农机部门按照先后顺序，依次对补贴资格进行合规性确认，并办理补贴资金申请手续。加快实现购机者线下申领补贴“最多跑一次”“最多跑一地”。购机者要签署告知承诺书，承诺购买行为、发票购机价格等信息真实有效，并按相关规定申办补贴。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农机购置补贴资金申请数量达到当年可用资金总量110%的，应及时发布公告，停止受理补贴申请。</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（五）审核审验和公示。</w:t>
      </w:r>
      <w:r>
        <w:rPr>
          <w:rFonts w:hint="eastAsia" w:ascii="仿宋" w:hAnsi="仿宋" w:eastAsia="仿宋" w:cs="仿宋"/>
          <w:bCs/>
          <w:sz w:val="32"/>
          <w:szCs w:val="32"/>
        </w:rPr>
        <w:t>县、乡农机管理部门按照《河南省农机购置补贴机具核验工作要点（试行）》等要求，对补贴相关申请资料进行形式审核，对补贴机具进行核验（牌证管理机具凭牌证免于现场实物核验）。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监督举报电话:0372-6203338,0372-6211265。</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（六）兑付补贴资金。</w:t>
      </w:r>
      <w:r>
        <w:rPr>
          <w:rFonts w:hint="eastAsia" w:ascii="仿宋" w:hAnsi="仿宋" w:eastAsia="仿宋" w:cs="仿宋"/>
          <w:bCs/>
          <w:sz w:val="32"/>
          <w:szCs w:val="32"/>
        </w:rPr>
        <w:t>县财政部门审核县农机部门提交的资金兑付申请与有关材料，于15个工作日内通过国库集中支付方式向符合要求的购机者兑付资金。严禁挤占挪用农机购置补贴资金。因资金不足或加强监管等原因需要延期兑付的，应告知购机者，并及时与县农机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补贴政策全面实行跨年度连续实施，除发生违规行为或补贴资金超录外，不得以任何理由限制购机者提交补贴申请，且补贴机具资质、补贴标准和办理程序等均按购机者提交补贴申请并录入农机购置补贴申请办理服务系统（以下简称“办理服务系统”）时的相关规定执行，不受政策调整影响，切实稳定购机者补贴申领预期。</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购机者对其购置的补贴机具拥有所有权，自主使用，可依法处置，若存在争议，由县农机购置补贴工作领导小组集体研究决定。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七、工作要求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（一）加强领导，密切配合。</w:t>
      </w:r>
      <w:r>
        <w:rPr>
          <w:rFonts w:hint="eastAsia" w:ascii="仿宋" w:hAnsi="仿宋" w:eastAsia="仿宋" w:cs="仿宋"/>
          <w:bCs/>
          <w:sz w:val="32"/>
          <w:szCs w:val="32"/>
        </w:rPr>
        <w:t>在县农机购置补贴工作领导小组领导下农机、财政部门组织实施好农机购置补贴政策，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农机部门组织实施、审核和监管责任以及县财政部门资金兑付、资金监管责任。要加强绩效管理，形成管理闭环，切实提升政策实施管理工作能力水平。</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（二）优化服务，提升效能。</w:t>
      </w:r>
      <w:r>
        <w:rPr>
          <w:rFonts w:hint="eastAsia" w:ascii="仿宋" w:hAnsi="仿宋" w:eastAsia="仿宋" w:cs="仿宋"/>
          <w:bCs/>
          <w:sz w:val="32"/>
          <w:szCs w:val="32"/>
        </w:rPr>
        <w:t>全面运用办理服务系统，动态分析县农机和财政部门办理补贴申请具体时限，及时预警，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（三）公开信息，接受监督。</w:t>
      </w:r>
      <w:r>
        <w:rPr>
          <w:rFonts w:hint="eastAsia" w:ascii="仿宋" w:hAnsi="仿宋" w:eastAsia="仿宋" w:cs="仿宋"/>
          <w:bCs/>
          <w:sz w:val="32"/>
          <w:szCs w:val="32"/>
        </w:rPr>
        <w:t>县、乡农机管理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楷体" w:hAnsi="楷体" w:eastAsia="楷体" w:cs="楷体"/>
          <w:b w:val="0"/>
          <w:bCs/>
          <w:sz w:val="32"/>
          <w:szCs w:val="32"/>
        </w:rPr>
        <w:t>（四）加强监管，严惩违规。</w:t>
      </w:r>
      <w:r>
        <w:rPr>
          <w:rFonts w:hint="eastAsia" w:ascii="仿宋" w:hAnsi="仿宋" w:eastAsia="仿宋" w:cs="仿宋"/>
          <w:bCs/>
          <w:sz w:val="32"/>
          <w:szCs w:val="32"/>
        </w:rPr>
        <w:t>严格按照《河南省2021-2023年农机购置补贴实施指导意见》的通知（豫农文[2021]185号）文件精神和《河南省农业农村厅 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年度补贴实施结束后，将全年农机购置补贴政策实施总结报告报送上级农机主管部门。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附件：2021—2023年河南省农机购置补贴机具种类范围</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bottom"/>
        <w:rPr>
          <w:rFonts w:hint="eastAsia" w:ascii="黑体" w:hAnsi="黑体" w:eastAsia="黑体" w:cs="黑体"/>
          <w:bCs/>
          <w:sz w:val="32"/>
          <w:szCs w:val="32"/>
        </w:rPr>
      </w:pP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ottom"/>
        <w:rPr>
          <w:rFonts w:hint="eastAsia" w:ascii="黑体" w:hAnsi="黑体" w:eastAsia="黑体" w:cs="黑体"/>
          <w:bCs/>
          <w:sz w:val="32"/>
          <w:szCs w:val="32"/>
        </w:rPr>
      </w:pPr>
      <w:r>
        <w:rPr>
          <w:rFonts w:hint="eastAsia" w:ascii="黑体" w:hAnsi="黑体" w:eastAsia="黑体" w:cs="黑体"/>
          <w:bCs/>
          <w:sz w:val="32"/>
          <w:szCs w:val="32"/>
        </w:rPr>
        <w:t>2021—2023年河南省农机购置补贴机具种类范围</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center"/>
        <w:textAlignment w:val="bottom"/>
        <w:rPr>
          <w:rFonts w:hint="eastAsia" w:ascii="仿宋" w:hAnsi="仿宋" w:eastAsia="仿宋" w:cs="仿宋"/>
          <w:bCs/>
          <w:sz w:val="32"/>
          <w:szCs w:val="32"/>
        </w:rPr>
      </w:pPr>
      <w:r>
        <w:rPr>
          <w:rFonts w:hint="eastAsia" w:ascii="仿宋" w:hAnsi="仿宋" w:eastAsia="仿宋" w:cs="仿宋"/>
          <w:bCs/>
          <w:sz w:val="32"/>
          <w:szCs w:val="32"/>
        </w:rPr>
        <w:t>（15大类44个小类171个品目）</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Cs/>
          <w:sz w:val="32"/>
          <w:szCs w:val="32"/>
        </w:rPr>
      </w:pPr>
      <w:r>
        <w:rPr>
          <w:rFonts w:hint="eastAsia" w:ascii="仿宋" w:hAnsi="仿宋" w:eastAsia="仿宋" w:cs="仿宋"/>
          <w:b/>
          <w:bCs w:val="0"/>
          <w:sz w:val="32"/>
          <w:szCs w:val="32"/>
        </w:rPr>
        <w:t>1.耕整地机械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1.1耕地机械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1.1.1铧式犁</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1.1.2圆盘犁</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1.1.3旋耕机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1.1.4深松机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1.1.5开沟机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1.1.6耕整机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1.1.7微耕机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1.1.8机滚船</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1.1.9机耕船</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1.2整地机械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1.2.1圆盘耙</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1.2.2起垄机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1.2.3灭茬机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1.2.4筑埂机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1.2.5铺膜机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1.2.6联合整地机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1.2.7埋茬起浆机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2.种植施肥机械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2.1播种机械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2.1.1条播机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2.1.2穴播机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2.1.3小粒种子播种机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2.1.4根茎作物播种机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2.1.5免耕播种机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2.1.6铺膜播种机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2.1.7水稻直播机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2.1.8精量播种机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2.1.9整地施肥播种机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2.2育苗机械设备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2.2.1种子播前处理设备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2.2.2营养钵压制机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2.2.3秧盘播种成套设备（含床土处理）</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2.3栽植机械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2.3.1水稻插秧机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2.3.2秧苗移栽机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2.3.3甘蔗种植机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2.4施肥机械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2.4.1施肥机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2.4.2撒肥机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2.4.3追肥机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3.田间管理机械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3.1中耕机械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3.1.1中耕机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3.1.2培土机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3.1.3埋藤机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3.1.4田园管理机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3.2植保机械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3.2.1动力喷雾机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3.2.2喷杆喷雾机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3.2.3风送喷雾机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3.2.4植保无人驾驶航空器</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3.3修剪机械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3.3.1茶树修剪机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3.3.2果树修剪机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3.3.3枝条切碎机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4.收获机械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4.1谷物收获机械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4.1.1割晒机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4.1.2自走轮式谷物联合收割机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4.1.3自走履带式谷物联合收割机（全喂入）</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4.1.4半喂入联合收割机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4.2玉米收获机械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4.2.1自走式玉米收获机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4.2.2自走式玉米籽粒联合收获机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4.2.3穗茎兼收玉米收获机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4.2.4玉米收获专用割台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4.3棉麻作物收获机械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4.3.1棉花收获机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4.4果实收获机械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4.4.1果实捡拾机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4.4.2番茄收获机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4.4.3辣椒收获机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4.5蔬菜收获机械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4.5.1果类蔬菜收获机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4.6花卉（茶叶）采收机械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4.6.1采茶机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4.7籽粒作物收获机械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4.7.1油菜籽收获机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4.7.2葵花籽收获机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4.8根茎作物收获机械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4.8.1薯类收获机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4.8.2甜菜收获机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4.8.3甘蔗收获机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4.8.4甘蔗割铺机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4.8.5花生收获机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4.9饲料作物收获机械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4.9.1割草机（含果园无人割草机）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4.9.2搂草机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4.9.3打（压）捆机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4.9.4圆草捆包膜机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4.9.5青饲料收获机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4.10茎秆收集处理机械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4.10.1秸秆粉碎还田机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4.10.2高秆作物割晒机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5.收获后处理机械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5.1脱粒机械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5.1.1稻麦脱粒机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5.1.2玉米脱粒机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5.1.3花生摘果机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5.2清选机械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5.2.1风筛清选机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5.2.2重力清选机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5.2.3窝眼清选机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5.2.4复式清选机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5.3干燥机械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5.3.1谷物烘干机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5.3.2果蔬烘干机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5.3.3油菜籽烘干机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5.4种子加工机械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5.4.1种子清选机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6.农产品初加工机械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6.1碾米机械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6.1.1碾米机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6.1.2组合米机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6.2磨粉（浆）机械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6.2.1磨粉机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6.2.2磨浆机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6.3果蔬加工机械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6.3.1水果分级机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6.3.2水果清洗机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6.3.3水果打蜡机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6.3.4蔬菜清洗机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6.4茶叶加工机械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6.4.1茶叶杀青机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6.4.2茶叶揉捻机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6.4.3茶叶炒（烘）干机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6.4.4茶叶筛选机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6.4.5茶叶理条机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6.5剥壳（去皮）机械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6.5.1玉米剥皮机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6.5.2花生脱壳机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6.5.3干坚果脱壳机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6.5.4剥（刮）麻机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7.农用搬运机械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7.1装卸机械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7.1.1抓草机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8.排灌机械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8.1水泵</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8.1.1离心泵</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8.1.2潜水电泵</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8.2喷灌机械设备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8.2.1喷灌机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8.2.2微灌设备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8.2.3灌溉首部（含灌溉水增压设备、过滤设备、水质软化设备、灌溉施肥一体化设备以及营养液消毒设备等）</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9.畜牧机械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9.1饲料（草）加工机械设备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9.1.1铡草机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9.1.2青贮切碎机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9.1.3揉丝机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9.1.4压块机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9.1.5饲料（草）粉碎机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9.1.6饲料混合机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9.1.7颗粒饲料压制机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9.1.8饲料制备（搅拌）机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9.2饲养机械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9.2.1孵化机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9.2.2喂料机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9.2.3送料机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9.2.4清粪机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9.2.5粪污固液分离机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9.3畜产品采集加工机械设备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9.3.1挤奶机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9.3.2剪羊毛机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9.3.3贮奶（冷藏）罐</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10.水产机械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10.1水产养殖机械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10.1.1增氧机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10.1.2投饲机（含投饲无人船）</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10.1.3网箱养殖设备</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10.2水产捕捞机械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10.2.1绞纲机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10.2.2船用油污水分离装置</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11.农业废弃物利用处理设备</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11.1废弃物处理设备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11.1.1废弃物料烘干机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11.1.2残膜回收机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11.1.3沼液沼渣抽排设备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11.1.4秸秆压块（粒、棒）机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11.1.5病死畜禽无害化处理设备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11.1.6有机废弃物好氧发酵翻堆机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11.1.7有机废弃物干式厌氧发酵装置</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12.农田基本建设机械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12.1挖掘机械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12.1.1挖坑机</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12.2平地机械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12.2.1平地机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13.设施农业设备</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13.1温室大棚设备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13.1.1电动卷帘机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13.1.2热风炉</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13.2食用菌生产设备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13.2.1蒸汽灭菌设备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13.2.2食用菌料装瓶（袋）机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14.动力机械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14.1拖拉机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14.1.1轮式拖拉机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14.1.2手扶拖拉机（仅限丘陵山区县）</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14.1.3履带式拖拉机</w:t>
      </w:r>
    </w:p>
    <w:p>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bottom"/>
        <w:rPr>
          <w:rFonts w:hint="eastAsia" w:ascii="仿宋" w:hAnsi="仿宋" w:eastAsia="仿宋" w:cs="仿宋"/>
          <w:b/>
          <w:bCs w:val="0"/>
          <w:sz w:val="32"/>
          <w:szCs w:val="32"/>
        </w:rPr>
      </w:pPr>
      <w:r>
        <w:rPr>
          <w:rFonts w:hint="eastAsia" w:ascii="仿宋" w:hAnsi="仿宋" w:eastAsia="仿宋" w:cs="仿宋"/>
          <w:b/>
          <w:bCs w:val="0"/>
          <w:sz w:val="32"/>
          <w:szCs w:val="32"/>
        </w:rPr>
        <w:t>15.其他机械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15.1养蜂设备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15.1.1养蜂平台</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jc w:val="both"/>
        <w:textAlignment w:val="bottom"/>
        <w:rPr>
          <w:rFonts w:hint="eastAsia" w:ascii="仿宋" w:hAnsi="仿宋" w:eastAsia="仿宋" w:cs="仿宋"/>
          <w:bCs/>
          <w:sz w:val="32"/>
          <w:szCs w:val="32"/>
        </w:rPr>
      </w:pPr>
      <w:r>
        <w:rPr>
          <w:rFonts w:hint="eastAsia" w:ascii="仿宋" w:hAnsi="仿宋" w:eastAsia="仿宋" w:cs="仿宋"/>
          <w:bCs/>
          <w:sz w:val="32"/>
          <w:szCs w:val="32"/>
        </w:rPr>
        <w:t xml:space="preserve">  15.2其他机械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15.2.1驱动耙</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15.2.2籽棉清理机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15.2.3水帘降温设备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15.2.4热水加温系统</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15.2.5简易保鲜储藏设备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15.2.6水井钻机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15.2.7旋耕播种机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15.2.8大米色选机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15.2.9杂粮色选机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15.2.10甘蔗田间收集搬运机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15.2.11秸秆膨化机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15.2.12畜禽粪便发酵处理机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15.2.13农业用北斗终端及辅助驾驶系统（含渔船用）</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15.2.14沼气发电机组</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15.2.15有机肥加工设备</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15.2.16茶叶输送机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15.2.17茶叶压扁机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15.2.18茶叶色选机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15.2.19根（块）茎作物收获机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15.2.20果园作业平台</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15.2.21果园轨道运输机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15.2.22秸秆收集机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15.2.23瓜果取籽机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15.2.24脱蓬（脯）机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15.2.25莲子剥壳去皮机</w:t>
      </w:r>
    </w:p>
    <w:p>
      <w:pPr>
        <w:keepNext w:val="0"/>
        <w:keepLines w:val="0"/>
        <w:pageBreakBefore w:val="0"/>
        <w:widowControl w:val="0"/>
        <w:kinsoku/>
        <w:wordWrap/>
        <w:overflowPunct/>
        <w:topLinePunct w:val="0"/>
        <w:autoSpaceDE/>
        <w:autoSpaceDN/>
        <w:bidi w:val="0"/>
        <w:adjustRightInd/>
        <w:snapToGrid/>
        <w:spacing w:line="480" w:lineRule="exact"/>
        <w:ind w:left="0" w:firstLine="1280" w:firstLineChars="400"/>
        <w:jc w:val="both"/>
        <w:textAlignment w:val="bottom"/>
        <w:rPr>
          <w:rFonts w:hint="eastAsia" w:ascii="仿宋" w:hAnsi="仿宋" w:eastAsia="仿宋" w:cs="仿宋"/>
          <w:bCs/>
          <w:sz w:val="32"/>
          <w:szCs w:val="32"/>
        </w:rPr>
      </w:pPr>
      <w:r>
        <w:rPr>
          <w:rFonts w:hint="eastAsia" w:ascii="仿宋" w:hAnsi="仿宋" w:eastAsia="仿宋" w:cs="仿宋"/>
          <w:bCs/>
          <w:sz w:val="32"/>
          <w:szCs w:val="32"/>
        </w:rPr>
        <w:t>15.2.26水产养殖水质监控设备</w:t>
      </w:r>
    </w:p>
    <w:sectPr>
      <w:headerReference r:id="rId3" w:type="default"/>
      <w:footerReference r:id="rId4" w:type="default"/>
      <w:pgSz w:w="11906" w:h="16838"/>
      <w:pgMar w:top="1985" w:right="1644" w:bottom="170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 w:val="28"/>
        <w:szCs w:val="28"/>
      </w:rPr>
    </w:pPr>
    <w:r>
      <w:rPr>
        <w:sz w:val="2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p>
    <w:pPr>
      <w:tabs>
        <w:tab w:val="center" w:pos="4153"/>
        <w:tab w:val="right" w:pos="8306"/>
      </w:tabs>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262FFE"/>
    <w:rsid w:val="00186F35"/>
    <w:rsid w:val="0021390C"/>
    <w:rsid w:val="004165AA"/>
    <w:rsid w:val="005E5695"/>
    <w:rsid w:val="00693F9B"/>
    <w:rsid w:val="007154A1"/>
    <w:rsid w:val="0074169B"/>
    <w:rsid w:val="00795FD4"/>
    <w:rsid w:val="007D7464"/>
    <w:rsid w:val="00831E74"/>
    <w:rsid w:val="0087177E"/>
    <w:rsid w:val="00993663"/>
    <w:rsid w:val="00A15D64"/>
    <w:rsid w:val="00B83A46"/>
    <w:rsid w:val="00E759F3"/>
    <w:rsid w:val="09805E6C"/>
    <w:rsid w:val="09EC6529"/>
    <w:rsid w:val="0D654746"/>
    <w:rsid w:val="0F6A7C36"/>
    <w:rsid w:val="174D3613"/>
    <w:rsid w:val="1C79355E"/>
    <w:rsid w:val="1D47061A"/>
    <w:rsid w:val="27706F75"/>
    <w:rsid w:val="30C47C02"/>
    <w:rsid w:val="32CD3A1C"/>
    <w:rsid w:val="37AF3603"/>
    <w:rsid w:val="3F1E1519"/>
    <w:rsid w:val="574A1CA8"/>
    <w:rsid w:val="5C262FFE"/>
    <w:rsid w:val="647D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heme="minorBidi"/>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5B63B-03AA-4C78-83B3-C3403741C4C9}">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351</Characters>
  <Lines>2</Lines>
  <Paragraphs>1</Paragraphs>
  <TotalTime>24</TotalTime>
  <ScaleCrop>false</ScaleCrop>
  <LinksUpToDate>false</LinksUpToDate>
  <CharactersWithSpaces>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2021-07-06T09:59:00Z</dcterms:created>
  <dc:creator>Administrator</dc:creator>
  <cp:lastModifiedBy>Administrator</cp:lastModifiedBy>
  <cp:lastPrinted>2021-09-02T02:56:00Z</cp:lastPrinted>
  <dcterms:modified xsi:type="dcterms:W3CDTF">2021-09-08T03:17:20Z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BE117424BBA846B399927E20BCF65AD8</vt:lpwstr>
  </property>
</Properties>
</file>