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t>长农机〔2021〕26号</w:t>
      </w:r>
    </w:p>
    <w:p>
      <w:pPr>
        <w:jc w:val="center"/>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长葛市</w:t>
      </w: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21-2023</w:t>
      </w:r>
      <w:r>
        <w:rPr>
          <w:rFonts w:hint="eastAsia" w:ascii="方正小标宋简体" w:hAnsi="方正小标宋简体" w:eastAsia="方正小标宋简体" w:cs="方正小标宋简体"/>
          <w:b w:val="0"/>
          <w:bCs/>
          <w:sz w:val="44"/>
          <w:szCs w:val="44"/>
        </w:rPr>
        <w:t>年农机购置补贴</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实施</w:t>
      </w:r>
      <w:r>
        <w:rPr>
          <w:rFonts w:hint="eastAsia" w:ascii="方正小标宋简体" w:hAnsi="方正小标宋简体" w:eastAsia="方正小标宋简体" w:cs="方正小标宋简体"/>
          <w:b w:val="0"/>
          <w:bCs/>
          <w:sz w:val="44"/>
          <w:szCs w:val="44"/>
          <w:lang w:eastAsia="zh-CN"/>
        </w:rPr>
        <w:t>方案</w:t>
      </w:r>
    </w:p>
    <w:p>
      <w:pPr>
        <w:rPr>
          <w:rFonts w:hint="eastAsia" w:ascii="仿宋" w:hAnsi="仿宋" w:eastAsia="仿宋"/>
          <w:b w:val="0"/>
          <w:bCs/>
          <w:sz w:val="32"/>
          <w:szCs w:val="32"/>
          <w:lang w:eastAsia="zh-CN"/>
        </w:rPr>
      </w:pP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为更好满足农民群众农业生产购机需求，提高农业生产机械化水平，根据</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农业农村厅、</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财政厅《</w:t>
      </w:r>
      <w:r>
        <w:rPr>
          <w:rFonts w:hint="eastAsia" w:ascii="仿宋_GB2312" w:hAnsi="仿宋_GB2312" w:eastAsia="仿宋_GB2312" w:cs="仿宋_GB2312"/>
          <w:bCs/>
          <w:kern w:val="0"/>
          <w:sz w:val="32"/>
          <w:szCs w:val="32"/>
        </w:rPr>
        <w:t>2021-2023年农机购置补贴实施指导意见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rPr>
        <w:t>要求，结合我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pStyle w:val="4"/>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sz w:val="32"/>
          <w:szCs w:val="32"/>
        </w:rPr>
        <w:t>贯彻落实《中共河南省委 河南省人民政府关于推进乡村振兴战略的实施意见》和《</w:t>
      </w:r>
      <w:r>
        <w:rPr>
          <w:rFonts w:hint="eastAsia" w:ascii="仿宋_GB2312" w:hAnsi="仿宋_GB2312" w:eastAsia="仿宋_GB2312" w:cs="仿宋_GB2312"/>
          <w:kern w:val="36"/>
          <w:sz w:val="32"/>
          <w:szCs w:val="32"/>
        </w:rPr>
        <w:t>河南省人民政府办公厅关于加快推进农业机械化和农机装备产业高质量发展的意见</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lang w:eastAsia="zh-CN"/>
        </w:rPr>
        <w:t>二</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 w:hAnsi="仿宋" w:eastAsia="仿宋" w:cs="仿宋"/>
          <w:bCs/>
          <w:sz w:val="32"/>
          <w:szCs w:val="32"/>
        </w:rPr>
      </w:pPr>
      <w:r>
        <w:rPr>
          <w:rFonts w:hint="eastAsia" w:ascii="仿宋_GB2312" w:hAnsi="仿宋_GB2312" w:eastAsia="仿宋_GB2312" w:cs="仿宋_GB2312"/>
          <w:sz w:val="32"/>
          <w:szCs w:val="32"/>
        </w:rPr>
        <w:t>农机购置补贴实行定额补贴，即同一种类、同一档次农业机械原则上在省域内实行统一的补贴标准，具体补贴标准按《河南省2021-2023年农机购置补贴机具补贴额一览表》</w:t>
      </w:r>
      <w:r>
        <w:rPr>
          <w:rFonts w:hint="eastAsia" w:ascii="仿宋_GB2312" w:hAnsi="仿宋_GB2312" w:eastAsia="仿宋_GB2312" w:cs="仿宋_GB2312"/>
          <w:color w:val="000000"/>
          <w:sz w:val="32"/>
          <w:szCs w:val="32"/>
        </w:rPr>
        <w:t>（另发）</w:t>
      </w:r>
      <w:r>
        <w:rPr>
          <w:rFonts w:hint="eastAsia" w:ascii="仿宋_GB2312" w:hAnsi="仿宋_GB2312" w:eastAsia="仿宋_GB2312" w:cs="仿宋_GB2312"/>
          <w:sz w:val="32"/>
          <w:szCs w:val="32"/>
        </w:rPr>
        <w:t>执行。</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、补贴范围和补贴机具</w:t>
      </w:r>
    </w:p>
    <w:p>
      <w:pPr>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围绕省委省政府三农工作部署，</w:t>
      </w:r>
      <w:r>
        <w:rPr>
          <w:rFonts w:hint="eastAsia" w:ascii="仿宋_GB2312" w:hAnsi="仿宋_GB2312" w:eastAsia="仿宋_GB2312" w:cs="仿宋_GB2312"/>
          <w:sz w:val="32"/>
          <w:szCs w:val="32"/>
        </w:rPr>
        <w:t>在中央财政补贴范围内选择15大类44个小类171个品目机具列入我省补贴范围</w:t>
      </w:r>
      <w:r>
        <w:rPr>
          <w:rFonts w:hint="eastAsia" w:ascii="仿宋_GB2312" w:hAnsi="仿宋_GB2312" w:eastAsia="仿宋_GB2312" w:cs="仿宋_GB2312"/>
          <w:sz w:val="32"/>
          <w:szCs w:val="32"/>
          <w:lang w:eastAsia="zh-CN"/>
        </w:rPr>
        <w:t>。</w:t>
      </w:r>
    </w:p>
    <w:p>
      <w:pPr>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根据农业生产实际需要和补贴资金规模，按照公开、公平、公正原则，实行补贴范围内机具敞开补贴。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农机购置补贴支出主要用于支持购置先进适用农业机械，以及开展有关试点和农机报废更新等方面。</w:t>
      </w:r>
      <w:r>
        <w:rPr>
          <w:rFonts w:hint="eastAsia" w:ascii="仿宋_GB2312" w:hAnsi="仿宋_GB2312" w:eastAsia="仿宋_GB2312" w:cs="仿宋_GB2312"/>
          <w:bCs/>
          <w:sz w:val="32"/>
          <w:szCs w:val="32"/>
        </w:rPr>
        <w:t>财政部门要会同农机部门加强资金监管，定期调度和发布资金使用进度，避免出现资金大量结转。</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年结转的农机购置补贴资金可继续在</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年使用。</w:t>
      </w:r>
    </w:p>
    <w:p>
      <w:pPr>
        <w:pStyle w:val="4"/>
        <w:widowControl w:val="0"/>
        <w:snapToGrid w:val="0"/>
        <w:spacing w:before="0" w:beforeAutospacing="0" w:after="0" w:afterAutospacing="0" w:line="360" w:lineRule="auto"/>
        <w:jc w:val="both"/>
        <w:rPr>
          <w:rFonts w:hint="eastAsia" w:ascii="宋体" w:hAnsi="宋体" w:eastAsia="宋体" w:cs="宋体"/>
          <w:b/>
          <w:bCs/>
          <w:color w:val="000000"/>
          <w:sz w:val="32"/>
          <w:szCs w:val="32"/>
        </w:rPr>
      </w:pPr>
      <w:r>
        <w:rPr>
          <w:rFonts w:hint="eastAsia" w:ascii="仿宋" w:hAnsi="仿宋" w:eastAsia="仿宋" w:cs="仿宋"/>
          <w:b/>
          <w:bCs/>
          <w:color w:val="000000"/>
          <w:sz w:val="32"/>
          <w:szCs w:val="32"/>
        </w:rPr>
        <w:t>　　</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、操作流程</w:t>
      </w:r>
      <w:r>
        <w:rPr>
          <w:rFonts w:hint="eastAsia" w:ascii="宋体" w:hAnsi="宋体" w:eastAsia="宋体" w:cs="宋体"/>
          <w:b/>
          <w:bCs/>
          <w:color w:val="000000"/>
          <w:sz w:val="32"/>
          <w:szCs w:val="32"/>
        </w:rPr>
        <w:t> </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农机购置补贴政策按照“自主购机、定额补贴、先购后补、县级结算、直补到卡（户）”方式实施。</w:t>
      </w:r>
    </w:p>
    <w:p>
      <w:pPr>
        <w:pStyle w:val="4"/>
        <w:widowControl w:val="0"/>
        <w:snapToGrid w:val="0"/>
        <w:spacing w:before="0" w:beforeAutospacing="0" w:after="0" w:afterAutospacing="0" w:line="360" w:lineRule="auto"/>
        <w:ind w:firstLine="643"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color w:val="000000"/>
          <w:sz w:val="32"/>
          <w:szCs w:val="32"/>
        </w:rPr>
        <w:t>发布实施规定。</w:t>
      </w:r>
      <w:r>
        <w:rPr>
          <w:rFonts w:hint="eastAsia" w:ascii="仿宋_GB2312" w:hAnsi="仿宋_GB2312" w:eastAsia="仿宋_GB2312" w:cs="仿宋_GB2312"/>
          <w:color w:val="000000"/>
          <w:sz w:val="32"/>
          <w:szCs w:val="32"/>
          <w:lang w:eastAsia="zh-CN"/>
        </w:rPr>
        <w:t>严格按照</w:t>
      </w:r>
      <w:r>
        <w:rPr>
          <w:rFonts w:hint="eastAsia" w:ascii="仿宋_GB2312" w:hAnsi="仿宋_GB2312" w:eastAsia="仿宋_GB2312" w:cs="仿宋_GB2312"/>
          <w:color w:val="000000"/>
          <w:sz w:val="32"/>
          <w:szCs w:val="32"/>
        </w:rPr>
        <w:t>有关规定</w:t>
      </w:r>
      <w:r>
        <w:rPr>
          <w:rFonts w:hint="eastAsia" w:ascii="仿宋_GB2312" w:hAnsi="仿宋_GB2312" w:eastAsia="仿宋_GB2312" w:cs="仿宋_GB2312"/>
          <w:color w:val="000000"/>
          <w:sz w:val="32"/>
          <w:szCs w:val="32"/>
          <w:lang w:eastAsia="zh-CN"/>
        </w:rPr>
        <w:t>及时</w:t>
      </w:r>
      <w:r>
        <w:rPr>
          <w:rFonts w:hint="eastAsia" w:ascii="仿宋_GB2312" w:hAnsi="仿宋_GB2312" w:eastAsia="仿宋_GB2312" w:cs="仿宋_GB2312"/>
          <w:color w:val="000000"/>
          <w:sz w:val="32"/>
          <w:szCs w:val="32"/>
        </w:rPr>
        <w:t>发布</w:t>
      </w:r>
      <w:r>
        <w:rPr>
          <w:rFonts w:hint="eastAsia" w:ascii="仿宋_GB2312" w:hAnsi="仿宋_GB2312" w:eastAsia="仿宋_GB2312" w:cs="仿宋_GB2312"/>
          <w:color w:val="000000"/>
          <w:sz w:val="32"/>
          <w:szCs w:val="32"/>
          <w:lang w:eastAsia="zh-CN"/>
        </w:rPr>
        <w:t>我市</w:t>
      </w:r>
      <w:r>
        <w:rPr>
          <w:rFonts w:hint="eastAsia" w:ascii="仿宋_GB2312" w:hAnsi="仿宋_GB2312" w:eastAsia="仿宋_GB2312" w:cs="仿宋_GB2312"/>
          <w:color w:val="000000"/>
          <w:sz w:val="32"/>
          <w:szCs w:val="32"/>
        </w:rPr>
        <w:t>农机购置补贴实施方案、操作程序、补贴额一览表、补贴机具信息表、咨询投诉举报电话等信息。</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color w:val="000000"/>
          <w:sz w:val="32"/>
          <w:szCs w:val="32"/>
        </w:rPr>
        <w:t>受理补贴申请。</w:t>
      </w:r>
      <w:r>
        <w:rPr>
          <w:rFonts w:hint="eastAsia" w:ascii="仿宋_GB2312" w:hAnsi="仿宋_GB2312" w:eastAsia="仿宋_GB2312" w:cs="仿宋_GB2312"/>
          <w:color w:val="000000"/>
          <w:sz w:val="32"/>
          <w:szCs w:val="32"/>
        </w:rPr>
        <w:t>购机者自主选择购买机具，按市场化原则自行与农机产销企业协商确定购机价格与支付方式，并对交易行为真实性、有效性和可能发生的纠纷承担法律责任。购机行为完成后，购机者自主向农机部门提出补贴资金申领事项，签署告知承诺书，承诺购买行为、发票购机价格等信息真实有效，按相关规定申办补贴。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农机购置补贴</w:t>
      </w:r>
      <w:r>
        <w:rPr>
          <w:rFonts w:hint="eastAsia" w:ascii="仿宋_GB2312" w:hAnsi="仿宋_GB2312" w:eastAsia="仿宋_GB2312" w:cs="仿宋_GB2312"/>
          <w:b w:val="0"/>
          <w:bCs w:val="0"/>
          <w:i w:val="0"/>
          <w:snapToGrid/>
          <w:color w:val="000000"/>
          <w:sz w:val="32"/>
          <w:szCs w:val="32"/>
          <w:shd w:val="clear" w:color="auto" w:fill="auto"/>
          <w:lang w:val="en-US" w:eastAsia="zh-CN"/>
        </w:rPr>
        <w:t>实行常态化申办补贴程序，分批报送财政结算的方式实施。</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购机者只需携带本人身份证、购买机具及发票、即可到农机服务窗口申请补贴资金，</w:t>
      </w:r>
      <w:r>
        <w:rPr>
          <w:rFonts w:hint="eastAsia" w:ascii="仿宋_GB2312" w:hAnsi="仿宋_GB2312" w:eastAsia="仿宋_GB2312" w:cs="仿宋_GB2312"/>
          <w:i w:val="0"/>
          <w:caps w:val="0"/>
          <w:color w:val="000000"/>
          <w:spacing w:val="0"/>
          <w:sz w:val="32"/>
          <w:szCs w:val="32"/>
        </w:rPr>
        <w:t>推广使用（</w:t>
      </w:r>
      <w:r>
        <w:rPr>
          <w:rFonts w:hint="eastAsia" w:ascii="仿宋_GB2312" w:hAnsi="仿宋_GB2312" w:eastAsia="仿宋_GB2312" w:cs="仿宋_GB2312"/>
          <w:i w:val="0"/>
          <w:caps w:val="0"/>
          <w:color w:val="000000"/>
          <w:spacing w:val="0"/>
          <w:sz w:val="32"/>
          <w:szCs w:val="32"/>
          <w:lang w:eastAsia="zh-CN"/>
        </w:rPr>
        <w:t>农机购置补贴</w:t>
      </w:r>
      <w:r>
        <w:rPr>
          <w:rFonts w:hint="eastAsia" w:ascii="仿宋_GB2312" w:hAnsi="仿宋_GB2312" w:eastAsia="仿宋_GB2312" w:cs="仿宋_GB2312"/>
          <w:i w:val="0"/>
          <w:caps w:val="0"/>
          <w:color w:val="000000"/>
          <w:spacing w:val="0"/>
          <w:sz w:val="32"/>
          <w:szCs w:val="32"/>
        </w:rPr>
        <w:t>）手机</w:t>
      </w:r>
      <w:r>
        <w:rPr>
          <w:rFonts w:hint="eastAsia" w:ascii="仿宋_GB2312" w:hAnsi="仿宋_GB2312" w:eastAsia="仿宋_GB2312" w:cs="仿宋_GB2312"/>
          <w:i w:val="0"/>
          <w:caps w:val="0"/>
          <w:color w:val="000000"/>
          <w:spacing w:val="0"/>
          <w:sz w:val="32"/>
          <w:szCs w:val="32"/>
          <w:lang w:val="en-US"/>
        </w:rPr>
        <w:t>APP</w:t>
      </w:r>
      <w:r>
        <w:rPr>
          <w:rFonts w:hint="eastAsia" w:ascii="仿宋_GB2312" w:hAnsi="仿宋_GB2312" w:eastAsia="仿宋_GB2312" w:cs="仿宋_GB2312"/>
          <w:i w:val="0"/>
          <w:caps w:val="0"/>
          <w:color w:val="000000"/>
          <w:spacing w:val="0"/>
          <w:sz w:val="32"/>
          <w:szCs w:val="32"/>
        </w:rPr>
        <w:t>信息化技术，开展非现场补贴申请、补贴机具核验预约等服务</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color w:val="000000"/>
          <w:sz w:val="32"/>
          <w:szCs w:val="32"/>
          <w:highlight w:val="none"/>
        </w:rPr>
        <w:t>方便购机者随时在线提交补贴申请、应录尽录。</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color w:val="000000"/>
          <w:sz w:val="32"/>
          <w:szCs w:val="32"/>
        </w:rPr>
        <w:t>审验公示信息。</w:t>
      </w:r>
      <w:r>
        <w:rPr>
          <w:rFonts w:hint="eastAsia" w:ascii="仿宋_GB2312" w:hAnsi="仿宋_GB2312" w:eastAsia="仿宋_GB2312" w:cs="仿宋_GB2312"/>
          <w:color w:val="000000"/>
          <w:sz w:val="32"/>
          <w:szCs w:val="32"/>
          <w:lang w:eastAsia="zh-CN"/>
        </w:rPr>
        <w:t>审核检验严格</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sz w:val="32"/>
          <w:szCs w:val="32"/>
        </w:rPr>
        <w:t>河南省农机购置补贴机具核验工作要点（试行）</w:t>
      </w:r>
      <w:r>
        <w:rPr>
          <w:rFonts w:hint="eastAsia" w:ascii="仿宋_GB2312" w:hAnsi="仿宋_GB2312" w:eastAsia="仿宋_GB2312" w:cs="仿宋_GB2312"/>
          <w:color w:val="000000"/>
          <w:sz w:val="32"/>
          <w:szCs w:val="32"/>
        </w:rPr>
        <w:t>》等要求</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并在农机购置补贴信息公开专栏实时公布补贴申请信息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40"/>
        </w:rPr>
        <w:t>公示无异议后报送同级财政部门。</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rPr>
        <w:t>（四）</w:t>
      </w:r>
      <w:r>
        <w:rPr>
          <w:rFonts w:hint="eastAsia" w:ascii="楷体_GB2312" w:hAnsi="楷体_GB2312" w:eastAsia="楷体_GB2312" w:cs="楷体_GB2312"/>
          <w:color w:val="000000"/>
          <w:sz w:val="32"/>
          <w:szCs w:val="32"/>
        </w:rPr>
        <w:t>兑付补贴资金。</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eastAsia="zh-CN"/>
        </w:rPr>
        <w:t>资金结算</w:t>
      </w:r>
      <w:r>
        <w:rPr>
          <w:rFonts w:hint="eastAsia" w:ascii="仿宋_GB2312" w:hAnsi="仿宋_GB2312" w:eastAsia="仿宋_GB2312" w:cs="仿宋_GB2312"/>
          <w:sz w:val="32"/>
          <w:szCs w:val="32"/>
        </w:rPr>
        <w:t>在受理购机者补贴申请后，于</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个工作日（不含公示时间）</w:t>
      </w:r>
      <w:r>
        <w:rPr>
          <w:rFonts w:hint="eastAsia" w:ascii="仿宋_GB2312" w:hAnsi="仿宋_GB2312" w:eastAsia="仿宋_GB2312" w:cs="仿宋_GB2312"/>
          <w:color w:val="000000"/>
          <w:sz w:val="32"/>
          <w:szCs w:val="32"/>
        </w:rPr>
        <w:t>完成相关核验工作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送同级财政部门。财政部门根据</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提供的材料依据，</w:t>
      </w:r>
      <w:r>
        <w:rPr>
          <w:rFonts w:hint="eastAsia" w:ascii="仿宋_GB2312" w:hAnsi="仿宋_GB2312" w:eastAsia="仿宋_GB2312" w:cs="仿宋_GB2312"/>
          <w:sz w:val="32"/>
          <w:szCs w:val="32"/>
          <w:lang w:eastAsia="zh-CN"/>
        </w:rPr>
        <w:t>联合农机部门按照两随机一公开的方法进行抽查核实，</w:t>
      </w:r>
      <w:r>
        <w:rPr>
          <w:rFonts w:hint="eastAsia" w:ascii="仿宋_GB2312" w:hAnsi="仿宋_GB2312" w:eastAsia="仿宋_GB2312" w:cs="仿宋_GB2312"/>
          <w:sz w:val="32"/>
          <w:szCs w:val="32"/>
        </w:rPr>
        <w:t>对符合要求的</w:t>
      </w:r>
      <w:r>
        <w:rPr>
          <w:rFonts w:hint="eastAsia" w:ascii="仿宋_GB2312" w:hAnsi="仿宋_GB2312" w:eastAsia="仿宋_GB2312" w:cs="仿宋_GB2312"/>
          <w:sz w:val="32"/>
          <w:szCs w:val="32"/>
          <w:lang w:eastAsia="zh-CN"/>
        </w:rPr>
        <w:t>按照相关规定</w:t>
      </w:r>
      <w:r>
        <w:rPr>
          <w:rFonts w:hint="eastAsia" w:ascii="仿宋_GB2312" w:hAnsi="仿宋_GB2312" w:eastAsia="仿宋_GB2312" w:cs="仿宋_GB2312"/>
          <w:sz w:val="32"/>
          <w:szCs w:val="32"/>
        </w:rPr>
        <w:t>兑付资金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对不符合要求的应原渠道退回并由</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部门通知购机者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因资金不足需要延期兑付的，应及时告知购机者，并及时会同</w:t>
      </w:r>
      <w:r>
        <w:rPr>
          <w:rFonts w:hint="eastAsia" w:ascii="仿宋_GB2312" w:hAnsi="仿宋_GB2312" w:eastAsia="仿宋_GB2312" w:cs="仿宋_GB2312"/>
          <w:sz w:val="32"/>
          <w:szCs w:val="32"/>
          <w:highlight w:val="none"/>
          <w:lang w:eastAsia="zh-CN"/>
        </w:rPr>
        <w:t>财政</w:t>
      </w:r>
      <w:bookmarkStart w:id="0" w:name="_GoBack"/>
      <w:bookmarkEnd w:id="0"/>
      <w:r>
        <w:rPr>
          <w:rFonts w:hint="eastAsia" w:ascii="仿宋_GB2312" w:hAnsi="仿宋_GB2312" w:eastAsia="仿宋_GB2312" w:cs="仿宋_GB2312"/>
          <w:sz w:val="32"/>
          <w:szCs w:val="32"/>
        </w:rPr>
        <w:t>部门联合上报。</w:t>
      </w:r>
      <w:r>
        <w:rPr>
          <w:rFonts w:hint="eastAsia" w:ascii="仿宋_GB2312" w:hAnsi="仿宋_GB2312" w:eastAsia="仿宋_GB2312" w:cs="仿宋_GB2312"/>
          <w:color w:val="000000"/>
          <w:sz w:val="32"/>
          <w:szCs w:val="32"/>
        </w:rPr>
        <w:t>补贴申领原则上当年有效，因当年财政补贴资金规模不够、办理手续时间紧张等无法享受补贴的，可在下一个年度优先兑付。</w:t>
      </w:r>
    </w:p>
    <w:p>
      <w:pPr>
        <w:pStyle w:val="4"/>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w:t>
      </w:r>
      <w:r>
        <w:rPr>
          <w:rFonts w:hint="eastAsia" w:ascii="仿宋_GB2312" w:hAnsi="仿宋_GB2312" w:eastAsia="仿宋_GB2312" w:cs="仿宋_GB2312"/>
          <w:sz w:val="32"/>
          <w:szCs w:val="32"/>
        </w:rPr>
        <w:t>录入办理服务</w:t>
      </w:r>
      <w:r>
        <w:rPr>
          <w:rFonts w:hint="eastAsia" w:ascii="仿宋_GB2312" w:hAnsi="仿宋_GB2312" w:eastAsia="仿宋_GB2312" w:cs="仿宋_GB2312"/>
          <w:color w:val="000000"/>
          <w:sz w:val="32"/>
          <w:szCs w:val="32"/>
        </w:rPr>
        <w:t>系统时的相关规定执行，不受政策调整影响，切实稳定购机者补贴申领预期。购机者对其购置的补贴机具拥有所有权，自主使用，可依法处置，若存在争议，由补贴领导小组集体研究决定。</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、工作要求</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楷体_GB2312" w:hAnsi="楷体_GB2312" w:eastAsia="楷体_GB2312" w:cs="楷体_GB2312"/>
          <w:b w:val="0"/>
          <w:bCs/>
          <w:color w:val="000000"/>
          <w:kern w:val="0"/>
          <w:sz w:val="32"/>
          <w:szCs w:val="32"/>
        </w:rPr>
        <w:t>（一）加强领导，密切配合。</w:t>
      </w:r>
      <w:r>
        <w:rPr>
          <w:rFonts w:hint="eastAsia" w:ascii="仿宋_GB2312" w:hAnsi="仿宋_GB2312" w:eastAsia="仿宋_GB2312" w:cs="仿宋_GB2312"/>
          <w:color w:val="000000"/>
          <w:kern w:val="0"/>
          <w:sz w:val="32"/>
          <w:szCs w:val="32"/>
        </w:rPr>
        <w:t>农机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农机部门、财政部门，要在政府领导下组织实施农机购置补贴政策，共同做好补贴资金需求摸底、补贴机具核实、补贴资金兑付、违规行为处理等工作，重大事项须提交农机购置补贴领导小组集体研究决策。</w:t>
      </w:r>
    </w:p>
    <w:p>
      <w:pPr>
        <w:widowControl/>
        <w:spacing w:line="360" w:lineRule="auto"/>
        <w:ind w:firstLine="48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w:t>
      </w:r>
      <w:r>
        <w:rPr>
          <w:rFonts w:hint="eastAsia" w:ascii="楷体_GB2312" w:hAnsi="楷体_GB2312" w:eastAsia="楷体_GB2312" w:cs="楷体_GB2312"/>
          <w:b w:val="0"/>
          <w:bCs/>
          <w:color w:val="000000"/>
          <w:kern w:val="0"/>
          <w:sz w:val="32"/>
          <w:szCs w:val="32"/>
          <w:lang w:eastAsia="zh-CN"/>
        </w:rPr>
        <w:t>优化服务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提升效能</w:t>
      </w:r>
      <w:r>
        <w:rPr>
          <w:rFonts w:hint="eastAsia" w:ascii="楷体_GB2312" w:hAnsi="楷体_GB2312" w:eastAsia="楷体_GB2312" w:cs="楷体_GB2312"/>
          <w:b w:val="0"/>
          <w:bCs/>
          <w:color w:val="000000"/>
          <w:kern w:val="0"/>
          <w:sz w:val="32"/>
          <w:szCs w:val="32"/>
        </w:rPr>
        <w:t>。</w:t>
      </w:r>
      <w:r>
        <w:rPr>
          <w:rFonts w:hint="eastAsia" w:ascii="仿宋_GB2312" w:hAnsi="仿宋_GB2312" w:eastAsia="仿宋_GB2312" w:cs="仿宋_GB2312"/>
          <w:color w:val="000000"/>
          <w:kern w:val="0"/>
          <w:sz w:val="32"/>
          <w:szCs w:val="32"/>
        </w:rPr>
        <w:t>全面运用</w:t>
      </w:r>
      <w:r>
        <w:rPr>
          <w:rFonts w:hint="eastAsia" w:ascii="仿宋_GB2312" w:hAnsi="仿宋_GB2312" w:eastAsia="仿宋_GB2312" w:cs="仿宋_GB2312"/>
          <w:color w:val="000000"/>
          <w:sz w:val="32"/>
          <w:szCs w:val="32"/>
        </w:rPr>
        <w:t>农机购置补贴申请办理服务系统</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动态分析办理补贴申请具体时限，及时预警和定期通报超时办理行为，</w:t>
      </w:r>
      <w:r>
        <w:rPr>
          <w:rFonts w:hint="eastAsia" w:ascii="仿宋_GB2312" w:hAnsi="仿宋_GB2312" w:eastAsia="仿宋_GB2312" w:cs="仿宋_GB2312"/>
          <w:color w:val="000000"/>
          <w:kern w:val="0"/>
          <w:sz w:val="32"/>
          <w:szCs w:val="32"/>
        </w:rPr>
        <w:t>切实加快补贴申请受理、资格审核、机具核验、</w:t>
      </w:r>
      <w:r>
        <w:rPr>
          <w:rFonts w:hint="eastAsia" w:ascii="仿宋_GB2312" w:hAnsi="仿宋_GB2312" w:eastAsia="仿宋_GB2312" w:cs="仿宋_GB2312"/>
          <w:color w:val="000000"/>
          <w:sz w:val="32"/>
          <w:szCs w:val="32"/>
        </w:rPr>
        <w:t>资金兑付等工作。</w:t>
      </w:r>
    </w:p>
    <w:p>
      <w:pPr>
        <w:adjustRightInd w:val="0"/>
        <w:snapToGrid w:val="0"/>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完善补贴机具核验流程，</w:t>
      </w:r>
      <w:r>
        <w:rPr>
          <w:rFonts w:hint="eastAsia" w:ascii="仿宋_GB2312" w:hAnsi="仿宋_GB2312" w:eastAsia="仿宋_GB2312" w:cs="仿宋_GB2312"/>
          <w:bCs/>
          <w:kern w:val="0"/>
          <w:sz w:val="32"/>
          <w:szCs w:val="32"/>
        </w:rPr>
        <w:t>做到“见机、见人、见发票”，</w:t>
      </w:r>
      <w:r>
        <w:rPr>
          <w:rFonts w:hint="eastAsia" w:ascii="仿宋_GB2312" w:hAnsi="仿宋_GB2312" w:eastAsia="仿宋_GB2312" w:cs="仿宋_GB2312"/>
          <w:color w:val="000000"/>
          <w:kern w:val="0"/>
          <w:sz w:val="32"/>
          <w:szCs w:val="32"/>
        </w:rPr>
        <w:t>重点加强对大中型机具的核验和单人多台套、短期内大批量等异常申请补贴情形的监管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实行购机真实性承诺、受益信息实时公开和事后抽查核验相结合的补贴机具监管方式。</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color w:val="000000"/>
          <w:kern w:val="0"/>
          <w:sz w:val="32"/>
          <w:szCs w:val="32"/>
        </w:rPr>
        <w:t>（三）公开信息，接受监督。</w:t>
      </w:r>
      <w:r>
        <w:rPr>
          <w:rFonts w:hint="eastAsia" w:ascii="仿宋_GB2312" w:hAnsi="仿宋_GB2312" w:eastAsia="仿宋_GB2312" w:cs="仿宋_GB2312"/>
          <w:color w:val="000000"/>
          <w:kern w:val="0"/>
          <w:sz w:val="32"/>
          <w:szCs w:val="32"/>
        </w:rPr>
        <w:t>进一步加强政策宣传，</w:t>
      </w:r>
      <w:r>
        <w:rPr>
          <w:rFonts w:hint="eastAsia" w:ascii="仿宋_GB2312" w:hAnsi="仿宋_GB2312" w:eastAsia="仿宋_GB2312" w:cs="仿宋_GB2312"/>
          <w:color w:val="000000"/>
          <w:sz w:val="32"/>
          <w:szCs w:val="32"/>
        </w:rPr>
        <w:t>综合运用宣传</w:t>
      </w:r>
      <w:r>
        <w:rPr>
          <w:rFonts w:hint="eastAsia" w:ascii="仿宋_GB2312" w:hAnsi="仿宋_GB2312" w:eastAsia="仿宋_GB2312" w:cs="仿宋_GB2312"/>
          <w:color w:val="000000"/>
          <w:sz w:val="32"/>
          <w:szCs w:val="32"/>
          <w:lang w:eastAsia="zh-CN"/>
        </w:rPr>
        <w:t>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宣传彩页</w:t>
      </w:r>
      <w:r>
        <w:rPr>
          <w:rFonts w:hint="eastAsia" w:ascii="仿宋_GB2312" w:hAnsi="仿宋_GB2312" w:eastAsia="仿宋_GB2312" w:cs="仿宋_GB2312"/>
          <w:color w:val="000000"/>
          <w:sz w:val="32"/>
          <w:szCs w:val="32"/>
        </w:rPr>
        <w:t>、广播电视、互联网等方式，以及村务公开等渠道，全方位开展补贴政策与实施工作宣传解读，着力提升政策知晓率，切实保障购机者、生产经销企业和广大农民群众的知情权、监督权。</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sz w:val="32"/>
          <w:szCs w:val="32"/>
        </w:rPr>
        <w:t>农机购置补贴实施方案、操作程序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补贴额一览表、补贴机具信息表、</w:t>
      </w:r>
      <w:r>
        <w:rPr>
          <w:rFonts w:hint="eastAsia" w:ascii="仿宋_GB2312" w:hAnsi="仿宋_GB2312" w:eastAsia="仿宋_GB2312" w:cs="仿宋_GB2312"/>
          <w:color w:val="000000"/>
          <w:sz w:val="32"/>
          <w:szCs w:val="32"/>
        </w:rPr>
        <w:t>咨询投诉举报电话</w:t>
      </w:r>
      <w:r>
        <w:rPr>
          <w:rFonts w:hint="eastAsia" w:ascii="仿宋_GB2312" w:hAnsi="仿宋_GB2312" w:eastAsia="仿宋_GB2312" w:cs="仿宋_GB2312"/>
          <w:color w:val="000000"/>
          <w:kern w:val="0"/>
          <w:sz w:val="32"/>
          <w:szCs w:val="32"/>
        </w:rPr>
        <w:t>、违规查处结果等重点信息全面公开，实时公布补贴资金申请登记进度和享受补贴购机者信息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主动接受社会监督。</w:t>
      </w:r>
    </w:p>
    <w:p>
      <w:pPr>
        <w:pStyle w:val="4"/>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kern w:val="0"/>
          <w:sz w:val="32"/>
          <w:szCs w:val="32"/>
        </w:rPr>
        <w:t>（四）加强监管，严惩违规。</w:t>
      </w:r>
      <w:r>
        <w:rPr>
          <w:rFonts w:hint="eastAsia" w:ascii="仿宋_GB2312" w:hAnsi="仿宋_GB2312" w:eastAsia="仿宋_GB2312" w:cs="仿宋_GB2312"/>
          <w:color w:val="000000"/>
          <w:sz w:val="32"/>
          <w:szCs w:val="32"/>
        </w:rPr>
        <w:t>全面贯彻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bCs/>
          <w:kern w:val="0"/>
          <w:sz w:val="32"/>
          <w:szCs w:val="32"/>
        </w:rPr>
        <w:t>2021-2023年农机购置补贴实施指导意见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color w:val="2B2B2B"/>
          <w:sz w:val="32"/>
          <w:szCs w:val="32"/>
        </w:rPr>
        <w:t>《河南省农业农村厅 河南省财政厅关于进一步加强相关惠农补贴政策监管强化纪律约束的通知》（</w:t>
      </w:r>
      <w:r>
        <w:rPr>
          <w:rFonts w:hint="eastAsia" w:ascii="仿宋_GB2312" w:hAnsi="仿宋_GB2312" w:eastAsia="仿宋_GB2312" w:cs="仿宋_GB2312"/>
          <w:color w:val="2B2B2B"/>
          <w:sz w:val="32"/>
          <w:szCs w:val="32"/>
        </w:rPr>
        <w:t>豫农财务</w:t>
      </w:r>
      <w:r>
        <w:rPr>
          <w:rFonts w:hint="eastAsia" w:ascii="仿宋_GB2312" w:hAnsi="仿宋_GB2312" w:eastAsia="仿宋_GB2312" w:cs="仿宋_GB2312"/>
          <w:sz w:val="32"/>
          <w:szCs w:val="32"/>
        </w:rPr>
        <w:t>〔2019〕</w:t>
      </w:r>
      <w:r>
        <w:rPr>
          <w:rFonts w:hint="eastAsia" w:ascii="仿宋_GB2312" w:hAnsi="仿宋_GB2312" w:eastAsia="仿宋_GB2312" w:cs="仿宋_GB2312"/>
          <w:color w:val="2B2B2B"/>
          <w:sz w:val="32"/>
          <w:szCs w:val="32"/>
        </w:rPr>
        <w:t>37号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bCs/>
          <w:color w:val="2B2B2B"/>
          <w:sz w:val="32"/>
          <w:szCs w:val="32"/>
          <w:lang w:eastAsia="zh-CN"/>
        </w:rPr>
        <w:t>、</w:t>
      </w:r>
      <w:r>
        <w:rPr>
          <w:rFonts w:hint="eastAsia" w:ascii="仿宋_GB2312" w:hAnsi="仿宋_GB2312" w:eastAsia="仿宋_GB2312" w:cs="仿宋_GB2312"/>
          <w:bCs/>
          <w:sz w:val="32"/>
          <w:szCs w:val="32"/>
        </w:rPr>
        <w:t>《河南省农业机械购置补贴产品违规经营行为处理办法（试行）》</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sz w:val="32"/>
          <w:szCs w:val="32"/>
        </w:rPr>
        <w:t>豫农机文〔2020〕42号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rPr>
          <w:rFonts w:hint="eastAsia" w:ascii="仿宋_GB2312" w:hAnsi="仿宋_GB2312" w:eastAsia="仿宋_GB2312" w:cs="仿宋_GB2312"/>
          <w:b/>
          <w:sz w:val="44"/>
          <w:szCs w:val="44"/>
          <w:lang w:eastAsia="zh-CN"/>
        </w:rPr>
      </w:pPr>
    </w:p>
    <w:p>
      <w:pPr>
        <w:rPr>
          <w:rFonts w:hint="eastAsia" w:ascii="仿宋_GB2312" w:hAnsi="仿宋_GB2312" w:eastAsia="仿宋_GB2312" w:cs="仿宋_GB2312"/>
          <w:b/>
          <w:sz w:val="44"/>
          <w:szCs w:val="44"/>
          <w:lang w:eastAsia="zh-CN"/>
        </w:rPr>
      </w:pPr>
    </w:p>
    <w:p>
      <w:pPr>
        <w:jc w:val="righ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长葛市农业机械技术中心</w:t>
      </w:r>
    </w:p>
    <w:p>
      <w:pPr>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2021年8月4日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569D8"/>
    <w:rsid w:val="024B0D04"/>
    <w:rsid w:val="04D51FD9"/>
    <w:rsid w:val="08977E61"/>
    <w:rsid w:val="0B31725A"/>
    <w:rsid w:val="17FD05E4"/>
    <w:rsid w:val="1AA51BAE"/>
    <w:rsid w:val="1C415133"/>
    <w:rsid w:val="1D185F93"/>
    <w:rsid w:val="1FE93CBD"/>
    <w:rsid w:val="208E0EA9"/>
    <w:rsid w:val="34417C22"/>
    <w:rsid w:val="36B2065D"/>
    <w:rsid w:val="3D534EAF"/>
    <w:rsid w:val="3D6B75FE"/>
    <w:rsid w:val="3F4D724E"/>
    <w:rsid w:val="40B72736"/>
    <w:rsid w:val="43212DA9"/>
    <w:rsid w:val="46237C90"/>
    <w:rsid w:val="46E94B2B"/>
    <w:rsid w:val="46F74388"/>
    <w:rsid w:val="4BBA1F89"/>
    <w:rsid w:val="53F4151E"/>
    <w:rsid w:val="573746C8"/>
    <w:rsid w:val="59CD40D3"/>
    <w:rsid w:val="5B3569D8"/>
    <w:rsid w:val="5E6B4D8D"/>
    <w:rsid w:val="63C214C0"/>
    <w:rsid w:val="640717B3"/>
    <w:rsid w:val="68836BA9"/>
    <w:rsid w:val="69E75CD6"/>
    <w:rsid w:val="6A6A75EA"/>
    <w:rsid w:val="6B7245EA"/>
    <w:rsid w:val="6F0A0D0D"/>
    <w:rsid w:val="775F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2021-07-28T06:16:00Z</dcterms:created>
  <dc:creator>Administrator</dc:creator>
  <cp:lastModifiedBy>Administrator</cp:lastModifiedBy>
  <cp:lastPrinted>2021-08-06T00:24:00Z</cp:lastPrinted>
  <dcterms:modified xsi:type="dcterms:W3CDTF">2021-08-23T08:25:01Z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EE0960E5C490411AA45E762CA6687174</vt:lpwstr>
  </property>
</Properties>
</file>