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鹤山区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年农机购置补贴政策落实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机具核验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工作方案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做好农机购置补贴机具核验工作，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8-2020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年农业机械购置补贴实施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省、市农机部门要求，结合我区实际，特制定本方案。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检查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范围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核验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鹤山区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范围内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度享受国家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的所有农机具及农机主机。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检查方式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对购机者进行入户及电话调查，大型机具随机抽查核验不低于百分八十，配套农具核验不低于百分之三十，对入户核验做到见人、见机、见发票，票据和实物型号相符，数量一致，购机人与收款账号一致。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三、检查安排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农业农村局农业农机股和财政局分别抽调人员，深入农户进行核验。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四、相关要求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1.所有核验人员严格遵守党风廉政建设有关规定，切实负起责任。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2.检验人员要做到下乡期间禁止饮酒。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3.对失职渎职违犯纪律人员严格追责。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4.核验结束后对机具核验表进行整理、签名上交主管股室。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鹤山区农业农村局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2019年5月10日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92021"/>
    <w:rsid w:val="1AEC7CB9"/>
    <w:rsid w:val="1F096D9A"/>
    <w:rsid w:val="21EC5DDE"/>
    <w:rsid w:val="24001EB4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5C5E64"/>
    <w:rsid w:val="6A217C94"/>
    <w:rsid w:val="6D1F5B7E"/>
    <w:rsid w:val="70C97C4D"/>
    <w:rsid w:val="75DA4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水舟</dc:creator>
  <cp:lastModifiedBy>星星上的花</cp:lastModifiedBy>
  <dcterms:modified xsi:type="dcterms:W3CDTF">2021-03-11T03:41:23Z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