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淇滨区农业农村局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2019年农机购置补贴工作总结</w:t>
      </w:r>
    </w:p>
    <w:p>
      <w:pPr>
        <w:pStyle w:val="2"/>
        <w:widowControl/>
        <w:spacing w:after="0" w:line="390" w:lineRule="atLeast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widowControl/>
        <w:spacing w:after="0" w:line="390" w:lineRule="atLeast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按照鹤壁市财政局 鹤壁市农业机械管理局《关于提前下达中央财政2019年部分农业转移支付资金预算指标的通知》（鹤财办预【2018】940号）和《淇滨区财政局关于提前下达2019年部分农业转移支付资金预算指标的通知》(淇滨财预〔2019〕54号)文件精神，下达我区中央财政农机购置补贴资金241万元。根据河南省农机局 河南省财政厅关于转发〈河南省2018-2020年农业机械购置补贴实施指导意见〉的通知》（豫农机计文〔2018〕29号）文件要求，实施2019年农机购置补贴工作。</w:t>
      </w:r>
    </w:p>
    <w:p>
      <w:pPr>
        <w:pStyle w:val="2"/>
        <w:widowControl/>
        <w:spacing w:after="0" w:line="390" w:lineRule="atLeas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任务下达后，立即着手起草拟定农机购置补贴实施方案，经领导严格把关审批，出台鹤壁市淇滨区农业农村局 鹤壁市淇滨区财政局关于印发《淇滨区2019年农业机械购置补贴实施方案》（淇滨农〔2019〕57号）文件。于9月16日在单位313会议室召开各乡镇办分管农口的领导和农办主任参加的专题会议，会上我具体解读了农机购置补贴详细手续流程和注意事项。</w:t>
      </w:r>
    </w:p>
    <w:p>
      <w:pPr>
        <w:pStyle w:val="2"/>
        <w:widowControl/>
        <w:spacing w:after="0" w:line="390" w:lineRule="atLeast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年下达我区中央财政农机购置补贴资金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241</w:t>
      </w:r>
      <w:r>
        <w:rPr>
          <w:rFonts w:hint="eastAsia" w:ascii="仿宋_GB2312" w:eastAsia="仿宋_GB2312"/>
          <w:sz w:val="32"/>
          <w:szCs w:val="32"/>
        </w:rPr>
        <w:t>万元。农机购置补贴政策继续覆盖全区所有乡、镇、办事处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根据各乡、镇、办事处耕地面积、乡村人口和主要农作物产量，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农户申请需求及</w:t>
      </w:r>
      <w:r>
        <w:rPr>
          <w:rFonts w:hint="eastAsia" w:ascii="仿宋_GB2312" w:eastAsia="仿宋_GB2312"/>
          <w:sz w:val="32"/>
          <w:szCs w:val="32"/>
        </w:rPr>
        <w:t>农业机械化发展情况，综合考虑资金分配。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政府加大了补贴力度，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今年压力不大，金额应该充足，今年呢，指标进行分配，各乡镇根据购机者申报情况，只要符合申报条件，应补尽补。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今年实施农机购置补贴资金146.9460万元，收益农户89户，123台。其中：烘干机1台，6.2800万元；播种机43台，4.0870万元；旋耕机29台，4.9500万元；还田机15台，2.2600万元；拖拉机29台，124.6200万元；喷雾机1台，2.0100万元；翻转犁4台，0.7490万元；小麦收割机1台，1.9900万元。手续办结后，我亲自带领监理人员（推广站常学锋驻村）深入到6个乡镇办事处对89户123台购机情况全面核查并现场喷号，一户不少，一台不漏，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-SA"/>
        </w:rPr>
        <w:t>做到“见人、见机、见票”和“人机合影、签字盖章”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等。截至目前，农机购置补贴户已输入淇滨区一卡通管理系统，补贴资金通过“一卡通（一折通）”支付，农机购置补贴款已发放到位。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根据鹤壁市财政局 鹤壁市农业农村局《关于对2019年农机购置补贴资金清算及调整的通知》（鹤财办预【2019】831号）文件要求，结余资金对淇滨区农机购置补贴结余资金94.0540进行清算及调整，清算资金93万元，调整后结余资金1.0540万元。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2019年，农机装备产业科技创新能力持续提升，主要经济作物薄弱环节“无机可用”问题基本解决。全区农机总动力已达到25.33万千瓦，农机具配置结构进一步优化，农机作业条件加快改善，农机社会化服务领域加快拓展，农机使用效率进一步提升。农作物耕种收综合机械化率达到98.7%，小麦、玉米等主要粮食作物基本实现生产全程机械化。</w:t>
      </w:r>
    </w:p>
    <w:p>
      <w:pPr>
        <w:numPr>
          <w:ilvl w:val="0"/>
          <w:numId w:val="0"/>
        </w:numPr>
        <w:spacing w:line="560" w:lineRule="exact"/>
        <w:ind w:left="640" w:leftChars="0"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                   2019年12月30日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211B2"/>
    <w:rsid w:val="17F211B2"/>
    <w:rsid w:val="4AA06754"/>
    <w:rsid w:val="529A3E00"/>
    <w:rsid w:val="59A955D0"/>
    <w:rsid w:val="78C93768"/>
    <w:rsid w:val="7B126B2C"/>
    <w:rsid w:val="7C01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5">
    <w:name w:val="FollowedHyperlink"/>
    <w:basedOn w:val="4"/>
    <w:uiPriority w:val="0"/>
    <w:rPr>
      <w:rFonts w:hint="default" w:ascii="Arial" w:hAnsi="Arial" w:cs="Arial"/>
      <w:color w:val="333333"/>
      <w:sz w:val="19"/>
      <w:szCs w:val="19"/>
      <w:u w:val="none"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7">
    <w:name w:val="qq_login_logo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2020-01-02T07:26:00Z</dcterms:created>
  <dc:creator>Administrator</dc:creator>
  <cp:lastModifiedBy>Administrator</cp:lastModifiedBy>
  <cp:lastPrinted>2020-05-27T02:08:18Z</cp:lastPrinted>
  <dcterms:modified xsi:type="dcterms:W3CDTF">2020-05-27T02:09:22Z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