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rPr>
        <w:t>新农发</w:t>
      </w:r>
      <w:r>
        <w:t xml:space="preserve">[2019]    </w:t>
      </w:r>
      <w:r>
        <w:rPr>
          <w:rFonts w:hint="eastAsia"/>
        </w:rPr>
        <w:t>号</w:t>
      </w:r>
    </w:p>
    <w:p>
      <w:pPr>
        <w:jc w:val="center"/>
        <w:rPr>
          <w:b/>
          <w:sz w:val="44"/>
          <w:szCs w:val="44"/>
        </w:rPr>
      </w:pPr>
    </w:p>
    <w:p>
      <w:pPr>
        <w:jc w:val="center"/>
        <w:rPr>
          <w:rFonts w:hint="eastAsia" w:eastAsia="仿宋_GB2312"/>
          <w:b/>
          <w:sz w:val="44"/>
          <w:szCs w:val="44"/>
          <w:lang w:eastAsia="zh-CN"/>
        </w:rPr>
      </w:pPr>
      <w:r>
        <w:rPr>
          <w:rFonts w:hint="eastAsia"/>
          <w:b/>
          <w:sz w:val="44"/>
          <w:szCs w:val="44"/>
        </w:rPr>
        <w:t>新蔡县</w:t>
      </w:r>
      <w:r>
        <w:rPr>
          <w:b/>
          <w:sz w:val="44"/>
          <w:szCs w:val="44"/>
        </w:rPr>
        <w:t>2019</w:t>
      </w:r>
      <w:r>
        <w:rPr>
          <w:rFonts w:hint="eastAsia"/>
          <w:b/>
          <w:sz w:val="44"/>
          <w:szCs w:val="44"/>
        </w:rPr>
        <w:t>年农机购置补贴</w:t>
      </w:r>
      <w:r>
        <w:rPr>
          <w:rFonts w:hint="eastAsia"/>
          <w:b/>
          <w:sz w:val="44"/>
          <w:szCs w:val="44"/>
          <w:lang w:eastAsia="zh-CN"/>
        </w:rPr>
        <w:t>总结</w:t>
      </w:r>
    </w:p>
    <w:p>
      <w:pPr>
        <w:ind w:firstLine="640" w:firstLineChars="200"/>
        <w:jc w:val="left"/>
        <w:rPr>
          <w:rFonts w:ascii="宋体" w:hAnsi="宋体" w:eastAsia="宋体"/>
        </w:rPr>
      </w:pPr>
      <w:r>
        <w:rPr>
          <w:rFonts w:hint="eastAsia" w:ascii="宋体" w:hAnsi="宋体" w:eastAsia="宋体"/>
        </w:rPr>
        <w:t>为了切实加强我县农机购置补贴工作的管理，确保国家强农惠农富民政策落到实处，根据省农业农村局、省财政厅有关农机补贴工作精神要求，结合我县农机购置补贴工作实际，对</w:t>
      </w:r>
      <w:r>
        <w:rPr>
          <w:rFonts w:ascii="宋体" w:hAnsi="宋体" w:eastAsia="宋体"/>
        </w:rPr>
        <w:t>2019</w:t>
      </w:r>
      <w:r>
        <w:rPr>
          <w:rFonts w:hint="eastAsia" w:ascii="宋体" w:hAnsi="宋体" w:eastAsia="宋体"/>
        </w:rPr>
        <w:t>年农机购置补贴工作开展情况进行了自查，现就</w:t>
      </w:r>
      <w:r>
        <w:rPr>
          <w:rFonts w:ascii="宋体" w:hAnsi="宋体" w:eastAsia="宋体"/>
        </w:rPr>
        <w:t>2019</w:t>
      </w:r>
      <w:r>
        <w:rPr>
          <w:rFonts w:hint="eastAsia" w:ascii="宋体" w:hAnsi="宋体" w:eastAsia="宋体"/>
        </w:rPr>
        <w:t>年农机购置补贴工作开展情况汇报如下：</w:t>
      </w:r>
    </w:p>
    <w:p>
      <w:pPr>
        <w:ind w:firstLine="640"/>
        <w:jc w:val="left"/>
        <w:rPr>
          <w:rFonts w:ascii="宋体" w:hAnsi="宋体" w:eastAsia="宋体"/>
          <w:b/>
        </w:rPr>
      </w:pPr>
      <w:r>
        <w:rPr>
          <w:rFonts w:hint="eastAsia" w:ascii="宋体" w:hAnsi="宋体" w:eastAsia="宋体"/>
          <w:b/>
        </w:rPr>
        <w:t>一、政策启动实施进展情况</w:t>
      </w:r>
    </w:p>
    <w:p>
      <w:pPr>
        <w:ind w:firstLine="640"/>
        <w:rPr>
          <w:rFonts w:ascii="宋体" w:hAnsi="宋体" w:eastAsia="宋体"/>
        </w:rPr>
      </w:pPr>
      <w:r>
        <w:rPr>
          <w:rFonts w:hint="eastAsia" w:ascii="宋体" w:hAnsi="宋体" w:eastAsia="宋体"/>
        </w:rPr>
        <w:t>为了加强国家农机购置补贴工作的落实，认真落实廉政风险防控制度，我局制定各项工作制度，建立了责任机制，县农业农村局、县财政局联合制定了《新蔡县</w:t>
      </w:r>
      <w:r>
        <w:rPr>
          <w:rFonts w:ascii="宋体" w:hAnsi="宋体" w:eastAsia="宋体"/>
        </w:rPr>
        <w:t>2019</w:t>
      </w:r>
      <w:r>
        <w:rPr>
          <w:rFonts w:hint="eastAsia" w:ascii="宋体" w:hAnsi="宋体" w:eastAsia="宋体"/>
        </w:rPr>
        <w:t>年农业机械购置补贴实施方案》。</w:t>
      </w:r>
      <w:r>
        <w:rPr>
          <w:rFonts w:ascii="宋体" w:hAnsi="宋体" w:eastAsia="宋体"/>
        </w:rPr>
        <w:t>2019</w:t>
      </w:r>
      <w:r>
        <w:rPr>
          <w:rFonts w:hint="eastAsia" w:ascii="宋体" w:hAnsi="宋体" w:eastAsia="宋体"/>
        </w:rPr>
        <w:t>年我县农机购置补贴工作在县农机购置补贴领导小组的领导下，补贴项目实施工作全面顺利开展。2019年我县共补贴各类农机具133</w:t>
      </w:r>
      <w:r>
        <w:rPr>
          <w:rFonts w:hint="eastAsia" w:ascii="宋体" w:hAnsi="宋体" w:eastAsia="宋体"/>
          <w:lang w:val="en-US" w:eastAsia="zh-CN"/>
        </w:rPr>
        <w:t>1</w:t>
      </w:r>
      <w:r>
        <w:rPr>
          <w:rFonts w:hint="eastAsia" w:ascii="宋体" w:hAnsi="宋体" w:eastAsia="宋体"/>
        </w:rPr>
        <w:t>台（套），享受农机购置补贴的受益农户933户，完成农机购置补贴中央资金2069.2700万元，完成任务的86.54</w:t>
      </w:r>
      <w:r>
        <w:rPr>
          <w:rFonts w:ascii="宋体" w:hAnsi="宋体" w:eastAsia="宋体"/>
        </w:rPr>
        <w:t>%</w:t>
      </w:r>
      <w:r>
        <w:rPr>
          <w:rFonts w:hint="eastAsia" w:ascii="宋体" w:hAnsi="宋体" w:eastAsia="宋体"/>
        </w:rPr>
        <w:t>。已核实的农机具正在进行办理结算，累加补贴资金同步实施中。</w:t>
      </w:r>
    </w:p>
    <w:p>
      <w:pPr>
        <w:ind w:firstLine="640"/>
        <w:rPr>
          <w:rFonts w:ascii="宋体" w:hAnsi="宋体" w:eastAsia="宋体"/>
          <w:b/>
        </w:rPr>
      </w:pPr>
      <w:r>
        <w:rPr>
          <w:rFonts w:hint="eastAsia" w:ascii="宋体" w:hAnsi="宋体" w:eastAsia="宋体"/>
          <w:b/>
        </w:rPr>
        <w:t>二、敞开补贴落实情况</w:t>
      </w:r>
    </w:p>
    <w:p>
      <w:pPr>
        <w:ind w:firstLine="640"/>
        <w:rPr>
          <w:rFonts w:ascii="宋体" w:hAnsi="宋体" w:eastAsia="宋体"/>
        </w:rPr>
      </w:pPr>
      <w:r>
        <w:rPr>
          <w:rFonts w:ascii="宋体" w:hAnsi="宋体" w:eastAsia="宋体"/>
        </w:rPr>
        <w:t>2019</w:t>
      </w:r>
      <w:r>
        <w:rPr>
          <w:rFonts w:hint="eastAsia" w:ascii="宋体" w:hAnsi="宋体" w:eastAsia="宋体"/>
        </w:rPr>
        <w:t>年我县农机购置补贴政策实施结合贯彻落实党的十九大精神，围绕促进农业机械化全程全面高质高效发展、推进农业供给侧结构性改革的总体目标，助力实施乡村振兴战略要求，一是突出战略重点，全力保障发展粮食和主要农产品生产全程机械化需求，为国家粮食安全和主要农产品有效供给提供坚实的物质技术支撑；二是坚持绿色生态导向，大力推广节能环保、精准高效的农业机械化技术，促进农业绿色发展；三是推动科技创新，加快技术先进农机产品推广，提升农机作业质量；四是推动普惠共享，实行补贴范围内机具敞开补贴，加大对农业机械化薄弱环节支持引导，促进农机社会化服务，切实增强政策获得感，廉洁高效实施，不断提升公众满意度和政策现度。</w:t>
      </w:r>
    </w:p>
    <w:p>
      <w:pPr>
        <w:ind w:firstLine="640"/>
        <w:rPr>
          <w:rFonts w:ascii="宋体" w:hAnsi="宋体" w:eastAsia="宋体"/>
          <w:b/>
        </w:rPr>
      </w:pPr>
      <w:r>
        <w:rPr>
          <w:rFonts w:hint="eastAsia" w:ascii="宋体" w:hAnsi="宋体" w:eastAsia="宋体"/>
          <w:b/>
        </w:rPr>
        <w:t>三、资金管理使用情况</w:t>
      </w:r>
    </w:p>
    <w:p>
      <w:pPr>
        <w:ind w:firstLine="640"/>
        <w:rPr>
          <w:rFonts w:ascii="宋体" w:hAnsi="宋体" w:eastAsia="宋体"/>
        </w:rPr>
      </w:pPr>
      <w:r>
        <w:rPr>
          <w:rFonts w:ascii="宋体" w:hAnsi="宋体" w:eastAsia="宋体"/>
        </w:rPr>
        <w:t>2019</w:t>
      </w:r>
      <w:r>
        <w:rPr>
          <w:rFonts w:hint="eastAsia" w:ascii="宋体" w:hAnsi="宋体" w:eastAsia="宋体"/>
        </w:rPr>
        <w:t>年我县农机购置补贴资金</w:t>
      </w:r>
      <w:r>
        <w:rPr>
          <w:rFonts w:ascii="宋体" w:hAnsi="宋体" w:eastAsia="宋体"/>
        </w:rPr>
        <w:t>2532</w:t>
      </w:r>
      <w:r>
        <w:rPr>
          <w:rFonts w:hint="eastAsia" w:ascii="宋体" w:hAnsi="宋体" w:eastAsia="宋体"/>
        </w:rPr>
        <w:t>万元，其中中央财政补贴资金</w:t>
      </w:r>
      <w:r>
        <w:rPr>
          <w:rFonts w:ascii="宋体" w:hAnsi="宋体" w:eastAsia="宋体"/>
        </w:rPr>
        <w:t>2391</w:t>
      </w:r>
      <w:r>
        <w:rPr>
          <w:rFonts w:hint="eastAsia" w:ascii="宋体" w:hAnsi="宋体" w:eastAsia="宋体"/>
        </w:rPr>
        <w:t>万元，省级财政累加资金</w:t>
      </w:r>
      <w:r>
        <w:rPr>
          <w:rFonts w:ascii="宋体" w:hAnsi="宋体" w:eastAsia="宋体"/>
        </w:rPr>
        <w:t>141</w:t>
      </w:r>
      <w:r>
        <w:rPr>
          <w:rFonts w:hint="eastAsia" w:ascii="宋体" w:hAnsi="宋体" w:eastAsia="宋体"/>
        </w:rPr>
        <w:t>万元。</w:t>
      </w:r>
      <w:r>
        <w:rPr>
          <w:rFonts w:ascii="宋体" w:hAnsi="宋体" w:eastAsia="宋体"/>
        </w:rPr>
        <w:t>2019</w:t>
      </w:r>
      <w:r>
        <w:rPr>
          <w:rFonts w:hint="eastAsia" w:ascii="宋体" w:hAnsi="宋体" w:eastAsia="宋体"/>
        </w:rPr>
        <w:t>年补贴工作开展以来，我县共补贴农机具133</w:t>
      </w:r>
      <w:r>
        <w:rPr>
          <w:rFonts w:hint="eastAsia" w:ascii="宋体" w:hAnsi="宋体" w:eastAsia="宋体"/>
          <w:lang w:val="en-US" w:eastAsia="zh-CN"/>
        </w:rPr>
        <w:t>1</w:t>
      </w:r>
      <w:r>
        <w:rPr>
          <w:rFonts w:hint="eastAsia" w:ascii="宋体" w:hAnsi="宋体" w:eastAsia="宋体"/>
        </w:rPr>
        <w:t>台（套），享受农机购置补贴的受益农户933户，其中拖拉机359台，谷物收获机械2</w:t>
      </w:r>
      <w:r>
        <w:rPr>
          <w:rFonts w:hint="eastAsia" w:ascii="宋体" w:hAnsi="宋体" w:eastAsia="宋体"/>
          <w:lang w:val="en-US" w:eastAsia="zh-CN"/>
        </w:rPr>
        <w:t>8</w:t>
      </w:r>
      <w:r>
        <w:rPr>
          <w:rFonts w:hint="eastAsia" w:ascii="宋体" w:hAnsi="宋体" w:eastAsia="宋体"/>
        </w:rPr>
        <w:t>台，花生收获机械</w:t>
      </w:r>
      <w:r>
        <w:rPr>
          <w:rFonts w:ascii="宋体" w:hAnsi="宋体" w:eastAsia="宋体"/>
        </w:rPr>
        <w:t xml:space="preserve"> </w:t>
      </w:r>
      <w:r>
        <w:rPr>
          <w:rFonts w:hint="eastAsia" w:ascii="宋体" w:hAnsi="宋体" w:eastAsia="宋体"/>
        </w:rPr>
        <w:t>143台，深松机</w:t>
      </w:r>
      <w:r>
        <w:rPr>
          <w:rFonts w:ascii="宋体" w:hAnsi="宋体" w:eastAsia="宋体"/>
        </w:rPr>
        <w:t>3</w:t>
      </w:r>
      <w:r>
        <w:rPr>
          <w:rFonts w:hint="eastAsia" w:ascii="宋体" w:hAnsi="宋体" w:eastAsia="宋体"/>
        </w:rPr>
        <w:t>5台，秸秆捡拾压捆机械</w:t>
      </w:r>
      <w:r>
        <w:rPr>
          <w:rFonts w:hint="eastAsia" w:ascii="宋体" w:hAnsi="宋体" w:eastAsia="宋体"/>
          <w:lang w:val="en-US" w:eastAsia="zh-CN"/>
        </w:rPr>
        <w:t>45</w:t>
      </w:r>
      <w:r>
        <w:rPr>
          <w:rFonts w:hint="eastAsia" w:ascii="宋体" w:hAnsi="宋体" w:eastAsia="宋体"/>
        </w:rPr>
        <w:t>台，旋耕机354台，其它农业机械</w:t>
      </w:r>
      <w:r>
        <w:rPr>
          <w:rFonts w:hint="eastAsia" w:ascii="宋体" w:hAnsi="宋体" w:eastAsia="宋体"/>
          <w:lang w:val="en-US" w:eastAsia="zh-CN"/>
        </w:rPr>
        <w:t>367</w:t>
      </w:r>
      <w:r>
        <w:rPr>
          <w:rFonts w:hint="eastAsia" w:ascii="宋体" w:hAnsi="宋体" w:eastAsia="宋体"/>
        </w:rPr>
        <w:t>台。完成农机购置补贴中央资金2069.2700</w:t>
      </w:r>
      <w:bookmarkStart w:id="0" w:name="_GoBack"/>
      <w:bookmarkEnd w:id="0"/>
      <w:r>
        <w:rPr>
          <w:rFonts w:hint="eastAsia" w:ascii="宋体" w:hAnsi="宋体" w:eastAsia="宋体"/>
        </w:rPr>
        <w:t>万元，完成任务的86.54</w:t>
      </w:r>
      <w:r>
        <w:rPr>
          <w:rFonts w:ascii="宋体" w:hAnsi="宋体" w:eastAsia="宋体"/>
        </w:rPr>
        <w:t>%</w:t>
      </w:r>
      <w:r>
        <w:rPr>
          <w:rFonts w:hint="eastAsia" w:ascii="宋体" w:hAnsi="宋体" w:eastAsia="宋体"/>
        </w:rPr>
        <w:t>。目前我县申请办理补贴工作已经结束，已完成补贴信息录入的农机具正在核实阶段，已经核实的农机具正在进行办理结算，省级累加补贴资金正在同步实施中，下一步我局采取措施加快结算工作进度。</w:t>
      </w:r>
    </w:p>
    <w:p>
      <w:pPr>
        <w:ind w:firstLine="640"/>
        <w:rPr>
          <w:rFonts w:ascii="宋体" w:hAnsi="宋体" w:eastAsia="宋体"/>
          <w:b/>
        </w:rPr>
      </w:pPr>
      <w:r>
        <w:rPr>
          <w:rFonts w:hint="eastAsia" w:ascii="宋体" w:hAnsi="宋体" w:eastAsia="宋体"/>
          <w:b/>
        </w:rPr>
        <w:t>四、管理服务创新情况</w:t>
      </w:r>
    </w:p>
    <w:p>
      <w:pPr>
        <w:spacing w:line="580" w:lineRule="exact"/>
        <w:ind w:firstLine="640" w:firstLineChars="200"/>
        <w:rPr>
          <w:rFonts w:ascii="宋体" w:hAnsi="宋体" w:eastAsia="宋体" w:cs="仿宋"/>
        </w:rPr>
      </w:pPr>
      <w:r>
        <w:rPr>
          <w:rFonts w:hint="eastAsia" w:ascii="宋体" w:hAnsi="宋体" w:eastAsia="宋体"/>
        </w:rPr>
        <w:t>提升服务质量，集中精力和时间，切实转变观念和工作作风，创新服务方式，紧密结合农时季节，克服畏难情绪，对补贴范围内的所有机具实行敞开补贴，做到应补尽补；加大宣传力度，提高工作效率，大力推行“一站式”服务方式，努力实现办理见机补贴“最多跑一次”的目标，方便农民购机；在实施补贴过程中严格执行机具的标志标识规范要求；纳入牌证管理的拖拉机、联合收割机在办理补贴前，由农机安全监理站先完成注册登记手续，挂牌率达到</w:t>
      </w:r>
      <w:r>
        <w:rPr>
          <w:rFonts w:ascii="宋体" w:hAnsi="宋体" w:eastAsia="宋体"/>
        </w:rPr>
        <w:t>100%</w:t>
      </w:r>
      <w:r>
        <w:rPr>
          <w:rFonts w:hint="eastAsia" w:ascii="宋体" w:hAnsi="宋体" w:eastAsia="宋体"/>
        </w:rPr>
        <w:t>。补贴信息系统安排专人负责补贴信息系统的使用，每办理一个符合补贴申请的农具，工作人员立即完成补贴数据录入，保证了补贴信息的及时性、准确性和完整性。同时加强与财政部门的沟通配合，县农业农村局在受理购机者补贴申请后，于</w:t>
      </w:r>
      <w:r>
        <w:rPr>
          <w:rFonts w:ascii="宋体" w:hAnsi="宋体" w:eastAsia="宋体"/>
        </w:rPr>
        <w:t>30</w:t>
      </w:r>
      <w:r>
        <w:rPr>
          <w:rFonts w:hint="eastAsia" w:ascii="宋体" w:hAnsi="宋体" w:eastAsia="宋体"/>
        </w:rPr>
        <w:t>个工作日（不含公示时间）内完成审核，并送同级财政部门。</w:t>
      </w:r>
      <w:r>
        <w:rPr>
          <w:rFonts w:hint="eastAsia" w:ascii="宋体" w:hAnsi="宋体" w:eastAsia="宋体" w:cs="仿宋"/>
        </w:rPr>
        <w:t>在补贴资金兑付或结算前，县农业农村局须公示受益对象信息，公示时间一个月。公示无异议后，县农业农村局向县财政局出具补贴资金发放意见。</w:t>
      </w:r>
    </w:p>
    <w:p>
      <w:pPr>
        <w:ind w:firstLine="640"/>
        <w:rPr>
          <w:rFonts w:ascii="宋体" w:hAnsi="宋体" w:eastAsia="宋体"/>
        </w:rPr>
      </w:pPr>
      <w:r>
        <w:rPr>
          <w:rFonts w:hint="eastAsia" w:ascii="宋体" w:hAnsi="宋体" w:eastAsia="宋体"/>
        </w:rPr>
        <w:t>县财政局根据农业农村部门提供的材料依据，对符合要求的于</w:t>
      </w:r>
      <w:r>
        <w:rPr>
          <w:rFonts w:ascii="宋体" w:hAnsi="宋体" w:eastAsia="宋体"/>
        </w:rPr>
        <w:t>30</w:t>
      </w:r>
      <w:r>
        <w:rPr>
          <w:rFonts w:hint="eastAsia" w:ascii="宋体" w:hAnsi="宋体" w:eastAsia="宋体"/>
        </w:rPr>
        <w:t>个工作日内通过国库集中支付的方式兑付资金；对不符合要求的应原渠道退回并由农业农村部门通知购机者；因资金不足需要延期兑付的，应及时告知购机者，并及时会同同级农业农村部门联合上报。</w:t>
      </w:r>
    </w:p>
    <w:p>
      <w:pPr>
        <w:ind w:firstLine="640"/>
        <w:rPr>
          <w:rFonts w:ascii="宋体" w:hAnsi="宋体" w:eastAsia="宋体"/>
          <w:b/>
        </w:rPr>
      </w:pPr>
      <w:r>
        <w:rPr>
          <w:rFonts w:hint="eastAsia" w:ascii="宋体" w:hAnsi="宋体" w:eastAsia="宋体"/>
          <w:b/>
        </w:rPr>
        <w:t>五、累加补贴实施情况</w:t>
      </w:r>
    </w:p>
    <w:p>
      <w:pPr>
        <w:ind w:firstLine="640"/>
        <w:rPr>
          <w:rFonts w:ascii="宋体" w:hAnsi="宋体" w:eastAsia="宋体"/>
        </w:rPr>
      </w:pPr>
      <w:r>
        <w:rPr>
          <w:rFonts w:hint="eastAsia" w:ascii="宋体" w:hAnsi="宋体" w:eastAsia="宋体"/>
        </w:rPr>
        <w:t>今年省财政厅、省农业农村厅下拨我县省级累加补贴资金</w:t>
      </w:r>
      <w:r>
        <w:rPr>
          <w:rFonts w:ascii="宋体" w:hAnsi="宋体" w:eastAsia="宋体"/>
        </w:rPr>
        <w:t>141</w:t>
      </w:r>
      <w:r>
        <w:rPr>
          <w:rFonts w:hint="eastAsia" w:ascii="宋体" w:hAnsi="宋体" w:eastAsia="宋体"/>
        </w:rPr>
        <w:t>万元，我局严格按照河南省</w:t>
      </w:r>
      <w:r>
        <w:rPr>
          <w:rFonts w:ascii="宋体" w:hAnsi="宋体" w:eastAsia="宋体"/>
        </w:rPr>
        <w:t>2019</w:t>
      </w:r>
      <w:r>
        <w:rPr>
          <w:rFonts w:hint="eastAsia" w:ascii="宋体" w:hAnsi="宋体" w:eastAsia="宋体"/>
        </w:rPr>
        <w:t>年农业机械购置补贴方案要求，对先进适用、安全可靠、技术成熟、节能环保、服务到位的机具进行累加补贴。累加补贴机具为：打（压）捆机19台、深松机35台、花生收获机71台三个品目机具进行累加补贴。累加补贴额度以《河南省</w:t>
      </w:r>
      <w:r>
        <w:rPr>
          <w:rFonts w:ascii="宋体" w:hAnsi="宋体" w:eastAsia="宋体"/>
        </w:rPr>
        <w:t>2018</w:t>
      </w:r>
      <w:r>
        <w:rPr>
          <w:rFonts w:hint="eastAsia" w:ascii="宋体" w:hAnsi="宋体" w:eastAsia="宋体"/>
        </w:rPr>
        <w:t>－</w:t>
      </w:r>
      <w:r>
        <w:rPr>
          <w:rFonts w:ascii="宋体" w:hAnsi="宋体" w:eastAsia="宋体"/>
        </w:rPr>
        <w:t>2020</w:t>
      </w:r>
      <w:r>
        <w:rPr>
          <w:rFonts w:hint="eastAsia" w:ascii="宋体" w:hAnsi="宋体" w:eastAsia="宋体"/>
        </w:rPr>
        <w:t>年农机购置补贴机具补贴额一览表》规定的定额补贴标准为基础累加</w:t>
      </w:r>
      <w:r>
        <w:rPr>
          <w:rFonts w:ascii="宋体" w:hAnsi="宋体" w:eastAsia="宋体"/>
        </w:rPr>
        <w:t>2/3,</w:t>
      </w:r>
      <w:r>
        <w:rPr>
          <w:rFonts w:hint="eastAsia" w:ascii="宋体" w:hAnsi="宋体" w:eastAsia="宋体"/>
        </w:rPr>
        <w:t>资金统一精确到十位的标准规定执行。2019年完成农机购置补贴省级累加资金140.7970万元，完成任务的99.85%，累加补贴与中央补贴资金同步实施。</w:t>
      </w:r>
    </w:p>
    <w:p>
      <w:pPr>
        <w:ind w:firstLine="640"/>
        <w:rPr>
          <w:rFonts w:ascii="宋体" w:hAnsi="宋体" w:eastAsia="宋体"/>
          <w:b/>
        </w:rPr>
      </w:pPr>
      <w:r>
        <w:rPr>
          <w:rFonts w:hint="eastAsia" w:ascii="宋体" w:hAnsi="宋体" w:eastAsia="宋体"/>
          <w:b/>
        </w:rPr>
        <w:t>六、信息公开情况</w:t>
      </w:r>
    </w:p>
    <w:p>
      <w:pPr>
        <w:ind w:firstLine="640"/>
        <w:rPr>
          <w:rFonts w:ascii="宋体" w:hAnsi="宋体" w:eastAsia="宋体"/>
        </w:rPr>
      </w:pPr>
      <w:r>
        <w:rPr>
          <w:rFonts w:hint="eastAsia" w:ascii="宋体" w:hAnsi="宋体" w:eastAsia="宋体"/>
        </w:rPr>
        <w:t>信息公开按照农业农村部和省农业农村厅关于农机补贴政策信息公开的要求，做好专栏建设和各项规定信息的公开，通过县政府门户网站，按时完整公开农机购置补贴相关信息，在县政府网站公告了</w:t>
      </w:r>
      <w:r>
        <w:rPr>
          <w:rFonts w:ascii="宋体" w:hAnsi="宋体" w:eastAsia="宋体"/>
        </w:rPr>
        <w:t>2019</w:t>
      </w:r>
      <w:r>
        <w:rPr>
          <w:rFonts w:hint="eastAsia" w:ascii="宋体" w:hAnsi="宋体" w:eastAsia="宋体"/>
        </w:rPr>
        <w:t>年补贴实施方案、投诉举报电话、补贴额一览表及上年度补贴实施情况公告、当年享受补贴农户信息、受理咨询电话、投诉渠道、办理流程等，全面、全程接受社会各界的监督。</w:t>
      </w:r>
    </w:p>
    <w:p>
      <w:pPr>
        <w:ind w:firstLine="640"/>
        <w:rPr>
          <w:rFonts w:ascii="宋体" w:hAnsi="宋体" w:eastAsia="宋体"/>
          <w:b/>
        </w:rPr>
      </w:pPr>
      <w:r>
        <w:rPr>
          <w:rFonts w:hint="eastAsia" w:ascii="宋体" w:hAnsi="宋体" w:eastAsia="宋体"/>
          <w:b/>
        </w:rPr>
        <w:t>七、补贴监管和投诉处理</w:t>
      </w:r>
    </w:p>
    <w:p>
      <w:pPr>
        <w:ind w:firstLine="640"/>
        <w:rPr>
          <w:rFonts w:ascii="宋体" w:hAnsi="宋体" w:eastAsia="宋体"/>
        </w:rPr>
      </w:pPr>
      <w:r>
        <w:rPr>
          <w:rFonts w:hint="eastAsia" w:ascii="宋体" w:hAnsi="宋体" w:eastAsia="宋体"/>
        </w:rPr>
        <w:t>强化监管检查。认真贯彻落实农机购置政策规定，规范高效组织实施。健全异常情况预警机制，加强对单人多台套、短期内大批量等异常情况预警机制，加强补贴机具核实，特别是加强对大中型农机具的核实，进一步提升补贴机具核验制度化、规范化水平。</w:t>
      </w:r>
    </w:p>
    <w:p>
      <w:pPr>
        <w:ind w:firstLine="640"/>
        <w:rPr>
          <w:rFonts w:ascii="宋体" w:hAnsi="宋体" w:eastAsia="宋体"/>
        </w:rPr>
      </w:pPr>
      <w:r>
        <w:rPr>
          <w:rFonts w:hint="eastAsia" w:ascii="宋体" w:hAnsi="宋体" w:eastAsia="宋体"/>
        </w:rPr>
        <w:t>投诉处理建立公开的投诉渠道。我局向社会公布投诉联系电话，为农机购置补贴投诉和信访人员提供便利。首先是做好投诉和信访人员的接待处理工作。投诉受理人员要做好登记和记录，对记名投诉，记录诉求内容。对实名投诉的要将投诉人的姓名、通讯地址、联系电话等信息准确登记，如实记录诉求内容。投诉处理一般情况要在</w:t>
      </w:r>
      <w:r>
        <w:rPr>
          <w:rFonts w:ascii="宋体" w:hAnsi="宋体" w:eastAsia="宋体"/>
        </w:rPr>
        <w:t>3</w:t>
      </w:r>
      <w:r>
        <w:rPr>
          <w:rFonts w:hint="eastAsia" w:ascii="宋体" w:hAnsi="宋体" w:eastAsia="宋体"/>
        </w:rPr>
        <w:t>个工作日内进行处理，农机质量投诉农忙时应在</w:t>
      </w:r>
      <w:r>
        <w:rPr>
          <w:rFonts w:ascii="宋体" w:hAnsi="宋体" w:eastAsia="宋体"/>
        </w:rPr>
        <w:t>2</w:t>
      </w:r>
      <w:r>
        <w:rPr>
          <w:rFonts w:hint="eastAsia" w:ascii="宋体" w:hAnsi="宋体" w:eastAsia="宋体"/>
        </w:rPr>
        <w:t>个工作日内进行处理，实名投诉的，办理人要及时向投诉人反馈，需要进行调查的要告知投诉人。对查处的一般性问题，制定整改措施并限期整改。如属个人问题，应约谈本人，予以告诫。对查处的违纪违规问题应按有关规定严肃处理；对构成犯罪的，移交司法机关依法处理。查处结果应及时报送上级农机主管部门。</w:t>
      </w:r>
    </w:p>
    <w:p>
      <w:pPr>
        <w:ind w:firstLine="640"/>
        <w:rPr>
          <w:rFonts w:ascii="宋体" w:hAnsi="宋体" w:eastAsia="宋体"/>
          <w:b/>
        </w:rPr>
      </w:pPr>
      <w:r>
        <w:rPr>
          <w:rFonts w:hint="eastAsia" w:ascii="宋体" w:hAnsi="宋体" w:eastAsia="宋体"/>
          <w:b/>
        </w:rPr>
        <w:t>通过自查，我们将进一步完善制度建设：</w:t>
      </w:r>
    </w:p>
    <w:p>
      <w:pPr>
        <w:ind w:firstLine="640"/>
        <w:rPr>
          <w:rFonts w:ascii="宋体" w:hAnsi="宋体" w:eastAsia="宋体"/>
        </w:rPr>
      </w:pPr>
      <w:r>
        <w:rPr>
          <w:rFonts w:hint="eastAsia" w:ascii="宋体" w:hAnsi="宋体" w:eastAsia="宋体"/>
        </w:rPr>
        <w:t>一是严格补贴程序，保证公开公正；</w:t>
      </w:r>
    </w:p>
    <w:p>
      <w:pPr>
        <w:ind w:firstLine="640"/>
        <w:rPr>
          <w:rFonts w:ascii="宋体" w:hAnsi="宋体" w:eastAsia="宋体"/>
        </w:rPr>
      </w:pPr>
      <w:r>
        <w:rPr>
          <w:rFonts w:hint="eastAsia" w:ascii="宋体" w:hAnsi="宋体" w:eastAsia="宋体"/>
        </w:rPr>
        <w:t>二是严格执行补贴的价格政策，阳光操作，加强补贴监管，加强惠农政策的宣传；</w:t>
      </w:r>
    </w:p>
    <w:p>
      <w:pPr>
        <w:ind w:firstLine="640"/>
        <w:rPr>
          <w:rFonts w:ascii="宋体" w:hAnsi="宋体" w:eastAsia="宋体"/>
        </w:rPr>
      </w:pPr>
      <w:r>
        <w:rPr>
          <w:rFonts w:hint="eastAsia" w:ascii="宋体" w:hAnsi="宋体" w:eastAsia="宋体"/>
        </w:rPr>
        <w:t>三是求真务实，开展扎实有效的工作，务必将我县的购置补贴资金落实到广大农民手中，让党和政府满意，让广大农民群众满意，不断促进我县农业机械化又快又好的发展。</w:t>
      </w:r>
    </w:p>
    <w:p>
      <w:pPr>
        <w:ind w:firstLine="640"/>
        <w:rPr>
          <w:rFonts w:ascii="宋体" w:hAnsi="宋体" w:eastAsia="宋体"/>
        </w:rPr>
      </w:pPr>
      <w:r>
        <w:rPr>
          <w:rFonts w:hint="eastAsia" w:ascii="宋体" w:hAnsi="宋体" w:eastAsia="宋体"/>
        </w:rPr>
        <w:t>　　　　　　　　　　　　　新蔡县农业农村局</w:t>
      </w:r>
    </w:p>
    <w:p>
      <w:pPr>
        <w:ind w:firstLine="640"/>
      </w:pPr>
      <w:r>
        <w:rPr>
          <w:rFonts w:hint="eastAsia" w:ascii="宋体" w:hAnsi="宋体" w:eastAsia="宋体"/>
        </w:rPr>
        <w:t>　　　　　　　　　　　　　　</w:t>
      </w:r>
      <w:r>
        <w:rPr>
          <w:rFonts w:ascii="宋体" w:hAnsi="宋体" w:eastAsia="宋体"/>
        </w:rPr>
        <w:t>2019</w:t>
      </w:r>
      <w:r>
        <w:rPr>
          <w:rFonts w:hint="eastAsia" w:ascii="宋体" w:hAnsi="宋体" w:eastAsia="宋体"/>
        </w:rPr>
        <w:t>年</w:t>
      </w:r>
      <w:r>
        <w:rPr>
          <w:rFonts w:ascii="宋体" w:hAnsi="宋体" w:eastAsia="宋体"/>
        </w:rPr>
        <w:t>1</w:t>
      </w:r>
      <w:r>
        <w:rPr>
          <w:rFonts w:hint="eastAsia" w:ascii="宋体" w:hAnsi="宋体" w:eastAsia="宋体"/>
        </w:rPr>
        <w:t>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E8"/>
    <w:rsid w:val="0005786B"/>
    <w:rsid w:val="0007793A"/>
    <w:rsid w:val="000A3041"/>
    <w:rsid w:val="000F5A83"/>
    <w:rsid w:val="00160D45"/>
    <w:rsid w:val="001852F0"/>
    <w:rsid w:val="001E5EAE"/>
    <w:rsid w:val="00283EC3"/>
    <w:rsid w:val="002C6EA1"/>
    <w:rsid w:val="002F1EB9"/>
    <w:rsid w:val="002F4B4D"/>
    <w:rsid w:val="00324D24"/>
    <w:rsid w:val="00332A4C"/>
    <w:rsid w:val="00355430"/>
    <w:rsid w:val="00361813"/>
    <w:rsid w:val="0038324D"/>
    <w:rsid w:val="003837CD"/>
    <w:rsid w:val="00424F6A"/>
    <w:rsid w:val="00485E9C"/>
    <w:rsid w:val="00486703"/>
    <w:rsid w:val="004C69CD"/>
    <w:rsid w:val="004E17F5"/>
    <w:rsid w:val="004F2DEC"/>
    <w:rsid w:val="00521DA8"/>
    <w:rsid w:val="00545062"/>
    <w:rsid w:val="005710ED"/>
    <w:rsid w:val="005A18EB"/>
    <w:rsid w:val="005B54AC"/>
    <w:rsid w:val="005F53CC"/>
    <w:rsid w:val="00616709"/>
    <w:rsid w:val="00620D40"/>
    <w:rsid w:val="0062579A"/>
    <w:rsid w:val="00650C41"/>
    <w:rsid w:val="006B7F30"/>
    <w:rsid w:val="00722376"/>
    <w:rsid w:val="007554CE"/>
    <w:rsid w:val="007559C7"/>
    <w:rsid w:val="007673BE"/>
    <w:rsid w:val="00770EE4"/>
    <w:rsid w:val="007D6405"/>
    <w:rsid w:val="007D7FCA"/>
    <w:rsid w:val="007E2A48"/>
    <w:rsid w:val="008051C4"/>
    <w:rsid w:val="00837A15"/>
    <w:rsid w:val="0084308F"/>
    <w:rsid w:val="008657A3"/>
    <w:rsid w:val="008839C1"/>
    <w:rsid w:val="008A263A"/>
    <w:rsid w:val="00917061"/>
    <w:rsid w:val="00933561"/>
    <w:rsid w:val="0094310C"/>
    <w:rsid w:val="00956D92"/>
    <w:rsid w:val="00992455"/>
    <w:rsid w:val="00995726"/>
    <w:rsid w:val="009E156F"/>
    <w:rsid w:val="00A1417A"/>
    <w:rsid w:val="00A2101E"/>
    <w:rsid w:val="00A23E9E"/>
    <w:rsid w:val="00AB0885"/>
    <w:rsid w:val="00B333D1"/>
    <w:rsid w:val="00B50493"/>
    <w:rsid w:val="00B65A30"/>
    <w:rsid w:val="00BC7185"/>
    <w:rsid w:val="00BD2457"/>
    <w:rsid w:val="00BE2D19"/>
    <w:rsid w:val="00BE68D6"/>
    <w:rsid w:val="00BF0823"/>
    <w:rsid w:val="00C11091"/>
    <w:rsid w:val="00C366DC"/>
    <w:rsid w:val="00C57FFA"/>
    <w:rsid w:val="00CC5A7E"/>
    <w:rsid w:val="00CD5EA5"/>
    <w:rsid w:val="00D54F02"/>
    <w:rsid w:val="00D676AB"/>
    <w:rsid w:val="00DA082E"/>
    <w:rsid w:val="00DE6B60"/>
    <w:rsid w:val="00E2295C"/>
    <w:rsid w:val="00E47D40"/>
    <w:rsid w:val="00E65180"/>
    <w:rsid w:val="00E77DE8"/>
    <w:rsid w:val="00EA1E4D"/>
    <w:rsid w:val="00EC4B4F"/>
    <w:rsid w:val="00F218BA"/>
    <w:rsid w:val="00F45E9C"/>
    <w:rsid w:val="00FC4947"/>
    <w:rsid w:val="00FD4E92"/>
    <w:rsid w:val="00FE2948"/>
    <w:rsid w:val="26512BFD"/>
    <w:rsid w:val="752A75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31"/>
    <w:basedOn w:val="5"/>
    <w:uiPriority w:val="99"/>
    <w:rPr>
      <w:rFonts w:ascii="Arial" w:hAnsi="Arial" w:cs="Arial"/>
      <w:color w:val="000000"/>
      <w:sz w:val="16"/>
      <w:szCs w:val="16"/>
      <w:u w:val="none"/>
    </w:rPr>
  </w:style>
  <w:style w:type="character" w:customStyle="1" w:styleId="7">
    <w:name w:val="font01"/>
    <w:basedOn w:val="5"/>
    <w:qFormat/>
    <w:uiPriority w:val="99"/>
    <w:rPr>
      <w:rFonts w:ascii="Arial" w:hAnsi="Arial" w:cs="Arial"/>
      <w:color w:val="000000"/>
      <w:sz w:val="16"/>
      <w:szCs w:val="16"/>
      <w:u w:val="none"/>
    </w:rPr>
  </w:style>
  <w:style w:type="character" w:customStyle="1" w:styleId="8">
    <w:name w:val="font41"/>
    <w:basedOn w:val="5"/>
    <w:qFormat/>
    <w:uiPriority w:val="99"/>
    <w:rPr>
      <w:rFonts w:ascii="宋体" w:hAnsi="宋体" w:eastAsia="宋体" w:cs="宋体"/>
      <w:color w:val="000000"/>
      <w:sz w:val="16"/>
      <w:szCs w:val="16"/>
      <w:u w:val="none"/>
    </w:rPr>
  </w:style>
  <w:style w:type="character" w:customStyle="1" w:styleId="9">
    <w:name w:val="页眉 Char"/>
    <w:basedOn w:val="5"/>
    <w:link w:val="3"/>
    <w:qFormat/>
    <w:locked/>
    <w:uiPriority w:val="99"/>
    <w:rPr>
      <w:rFonts w:ascii="Calibri" w:hAnsi="Calibri" w:eastAsia="宋体" w:cs="Times New Roman"/>
      <w:kern w:val="2"/>
      <w:sz w:val="24"/>
      <w:szCs w:val="24"/>
    </w:rPr>
  </w:style>
  <w:style w:type="character" w:customStyle="1" w:styleId="10">
    <w:name w:val="页脚 Char"/>
    <w:basedOn w:val="5"/>
    <w:link w:val="2"/>
    <w:qFormat/>
    <w:locked/>
    <w:uiPriority w:val="99"/>
    <w:rPr>
      <w:rFonts w:ascii="Calibri" w:hAnsi="Calibri" w:eastAsia="宋体" w:cs="Times New Roman"/>
      <w:kern w:val="2"/>
      <w:sz w:val="24"/>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6</Pages>
  <Words>399</Words>
  <Characters>2275</Characters>
  <Lines>18</Lines>
  <Paragraphs>5</Paragraphs>
  <TotalTime>226</TotalTime>
  <ScaleCrop>false</ScaleCrop>
  <LinksUpToDate>false</LinksUpToDate>
  <CharactersWithSpaces>2669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2018-09-03T00:43:00Z</dcterms:created>
  <dc:creator>user</dc:creator>
  <cp:lastModifiedBy>Administrator</cp:lastModifiedBy>
  <cp:lastPrinted>2018-10-13T08:25:00Z</cp:lastPrinted>
  <dcterms:modified xsi:type="dcterms:W3CDTF">2020-11-18T02:27:17Z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