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2020年兰考县农机购置补贴落实情况 </w:t>
      </w:r>
    </w:p>
    <w:p>
      <w:pPr>
        <w:ind w:firstLine="440" w:firstLineChars="100"/>
        <w:rPr>
          <w:rFonts w:hint="eastAsia" w:ascii="黑体" w:hAnsi="黑体" w:eastAsia="黑体" w:cs="黑体"/>
          <w:sz w:val="44"/>
          <w:szCs w:val="44"/>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兰考县农机购置补贴工作在省农机购置补贴工作领导小组和县领导的指导下，经过县财政部门和有关单位的支持配合，通过补贴人员的努力，2020年农机购置补贴工作取得了很大进步，现将补贴情况汇报如下：</w:t>
      </w:r>
    </w:p>
    <w:p>
      <w:pPr>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一、</w:t>
      </w:r>
      <w:r>
        <w:rPr>
          <w:rFonts w:hint="eastAsia" w:ascii="黑体" w:hAnsi="黑体" w:eastAsia="黑体" w:cs="黑体"/>
          <w:sz w:val="32"/>
          <w:szCs w:val="32"/>
          <w:lang w:val="en-US" w:eastAsia="zh-CN"/>
        </w:rPr>
        <w:t>农机购置补贴工作总体落实情况</w:t>
      </w: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拨付中央补贴资金1144万元，上年度结余资金671.564万元，共计1815.564万元，目前都已使用完毕。后期由于补贴资金不够用，又申请了200万虚拟资金。共计2015.564万元，目前共使用使用中央资金1776.512万元。省级资金上级拨付80万元。</w:t>
      </w:r>
    </w:p>
    <w:p>
      <w:pPr>
        <w:numPr>
          <w:ilvl w:val="0"/>
          <w:numId w:val="1"/>
        </w:numPr>
        <w:bidi w:val="0"/>
        <w:ind w:firstLine="640" w:firstLineChars="2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县级信息公开专栏已建立</w:t>
      </w:r>
      <w:r>
        <w:rPr>
          <w:rFonts w:hint="eastAsia" w:ascii="仿宋" w:hAnsi="仿宋" w:eastAsia="仿宋" w:cs="仿宋"/>
          <w:sz w:val="32"/>
          <w:szCs w:val="32"/>
          <w:lang w:val="en-US" w:eastAsia="zh-CN"/>
        </w:rPr>
        <w:t>。</w:t>
      </w:r>
    </w:p>
    <w:p>
      <w:pPr>
        <w:numPr>
          <w:numId w:val="0"/>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公开的信息有：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1、县级实施方案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2、申请操作流程等规章制度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3、资金规模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4、资金实施进度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5、县级补贴咨询投诉电话</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6、近三年享受补贴的购机者信息表</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7、上年度全县农机购置补贴落实情况</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8、还有能公开的其他信息，做到能公开，尽公开。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三、咨询投诉电话情况：公开电话畅通、接听及时、回答准确。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四、制度建设情况：制定了核验制度，并且依规及时开展了机具核验。并对挂牌办证的机具免于现场核验。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五、手机APP使用情况：有效推广使用手机APP，办理补贴手续277户，补贴机具437台，申领补贴资金634.559</w:t>
      </w:r>
      <w:bookmarkStart w:id="0" w:name="_GoBack"/>
      <w:bookmarkEnd w:id="0"/>
      <w:r>
        <w:rPr>
          <w:rFonts w:hint="eastAsia" w:ascii="仿宋" w:hAnsi="仿宋" w:eastAsia="仿宋" w:cs="仿宋"/>
          <w:sz w:val="32"/>
          <w:szCs w:val="32"/>
          <w:lang w:val="en-US" w:eastAsia="zh-CN"/>
        </w:rPr>
        <w:t>万元。</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六、积极开展农机报废更新工作，目前报废更新58台（套）农机具，报废补贴69.52万元，中央补贴124.1万元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七、管理创新情况：对常见补贴机具进行了补贴额宣传，散发了宣传页。使购机农民购买机具，做到了心中有底。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A343"/>
    <w:multiLevelType w:val="singleLevel"/>
    <w:tmpl w:val="284CA3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82E17"/>
    <w:rsid w:val="037E5CFD"/>
    <w:rsid w:val="06C163BC"/>
    <w:rsid w:val="0EE57ED1"/>
    <w:rsid w:val="0F3B27BF"/>
    <w:rsid w:val="138612B9"/>
    <w:rsid w:val="15595023"/>
    <w:rsid w:val="158939D4"/>
    <w:rsid w:val="167F671C"/>
    <w:rsid w:val="1CF42C95"/>
    <w:rsid w:val="206F621D"/>
    <w:rsid w:val="21F525BB"/>
    <w:rsid w:val="220E51FA"/>
    <w:rsid w:val="22765545"/>
    <w:rsid w:val="24C2244F"/>
    <w:rsid w:val="27AD666C"/>
    <w:rsid w:val="282E0054"/>
    <w:rsid w:val="2845289F"/>
    <w:rsid w:val="294B1C2A"/>
    <w:rsid w:val="2A9D34C8"/>
    <w:rsid w:val="2AFA4F03"/>
    <w:rsid w:val="3170410D"/>
    <w:rsid w:val="36786E12"/>
    <w:rsid w:val="37324A7F"/>
    <w:rsid w:val="38C86F81"/>
    <w:rsid w:val="3D6023AE"/>
    <w:rsid w:val="3F9B141E"/>
    <w:rsid w:val="40C75AA1"/>
    <w:rsid w:val="40ED691E"/>
    <w:rsid w:val="40F64AD1"/>
    <w:rsid w:val="45082E17"/>
    <w:rsid w:val="462C220E"/>
    <w:rsid w:val="4B2C4495"/>
    <w:rsid w:val="4F05617A"/>
    <w:rsid w:val="514F7C60"/>
    <w:rsid w:val="537F2AA4"/>
    <w:rsid w:val="550F4E47"/>
    <w:rsid w:val="55A1654B"/>
    <w:rsid w:val="5A6940B1"/>
    <w:rsid w:val="5B2D08F7"/>
    <w:rsid w:val="5EA57686"/>
    <w:rsid w:val="60B067C4"/>
    <w:rsid w:val="642152F5"/>
    <w:rsid w:val="65E92A72"/>
    <w:rsid w:val="709C5141"/>
    <w:rsid w:val="751A60D3"/>
    <w:rsid w:val="7A3C29FB"/>
    <w:rsid w:val="7E063F9A"/>
    <w:rsid w:val="7E10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2020-11-23T02:53:00Z</dcterms:created>
  <dc:creator>Administrator</dc:creator>
  <cp:lastModifiedBy>戴尔</cp:lastModifiedBy>
  <dcterms:modified xsi:type="dcterms:W3CDTF">2020-11-27T03:12:21Z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