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2020</w:t>
      </w:r>
      <w:r>
        <w:rPr>
          <w:rFonts w:hint="eastAsia" w:ascii="宋体" w:hAnsi="宋体"/>
          <w:b/>
          <w:bCs/>
          <w:sz w:val="36"/>
          <w:szCs w:val="36"/>
        </w:rPr>
        <w:t>年汝阳县农业农村局农机购置补贴机具</w:t>
      </w:r>
    </w:p>
    <w:p>
      <w:pPr>
        <w:jc w:val="center"/>
        <w:rPr>
          <w:b/>
          <w:bCs/>
          <w:sz w:val="36"/>
          <w:szCs w:val="36"/>
        </w:rPr>
      </w:pPr>
      <w:r>
        <w:rPr>
          <w:rFonts w:hint="eastAsia" w:ascii="宋体" w:hAnsi="宋体"/>
          <w:b/>
          <w:bCs/>
          <w:sz w:val="36"/>
          <w:szCs w:val="36"/>
        </w:rPr>
        <w:t>核实方案</w:t>
      </w:r>
    </w:p>
    <w:p>
      <w:pPr>
        <w:ind w:firstLine="640" w:firstLineChars="200"/>
        <w:rPr>
          <w:sz w:val="32"/>
          <w:szCs w:val="32"/>
        </w:rPr>
      </w:pPr>
      <w:r>
        <w:rPr>
          <w:rFonts w:hint="eastAsia" w:ascii="宋体" w:hAnsi="宋体"/>
          <w:sz w:val="32"/>
          <w:szCs w:val="32"/>
        </w:rPr>
        <w:t>为进一步做好农机购置补贴机具的核实工作，根据市农业农村局工作部署，结合我县实际，依据汝阳县</w:t>
      </w:r>
      <w:r>
        <w:rPr>
          <w:rFonts w:hint="eastAsia" w:cs="Calibri"/>
          <w:sz w:val="32"/>
          <w:szCs w:val="32"/>
        </w:rPr>
        <w:t>2020</w:t>
      </w:r>
      <w:r>
        <w:rPr>
          <w:rFonts w:hint="eastAsia" w:ascii="宋体" w:hAnsi="宋体"/>
          <w:sz w:val="32"/>
          <w:szCs w:val="32"/>
        </w:rPr>
        <w:t>年农业机械购置补贴实施方案的要求，制定本核实方案。</w:t>
      </w:r>
    </w:p>
    <w:p>
      <w:pPr>
        <w:ind w:firstLine="630" w:firstLineChars="196"/>
        <w:rPr>
          <w:b/>
          <w:bCs/>
          <w:sz w:val="32"/>
          <w:szCs w:val="32"/>
        </w:rPr>
      </w:pPr>
      <w:r>
        <w:rPr>
          <w:rFonts w:hint="eastAsia" w:ascii="宋体" w:hAnsi="宋体"/>
          <w:b/>
          <w:bCs/>
          <w:sz w:val="32"/>
          <w:szCs w:val="32"/>
        </w:rPr>
        <w:t>一、核实时间及分组</w:t>
      </w:r>
    </w:p>
    <w:p>
      <w:pPr>
        <w:ind w:firstLine="640" w:firstLineChars="200"/>
        <w:jc w:val="left"/>
        <w:rPr>
          <w:sz w:val="32"/>
          <w:szCs w:val="32"/>
        </w:rPr>
      </w:pPr>
      <w:r>
        <w:rPr>
          <w:rFonts w:hint="eastAsia" w:ascii="宋体" w:hAnsi="宋体"/>
          <w:sz w:val="32"/>
          <w:szCs w:val="32"/>
        </w:rPr>
        <w:t>时间原定在本月</w:t>
      </w:r>
      <w:r>
        <w:rPr>
          <w:rFonts w:hint="eastAsia"/>
          <w:sz w:val="32"/>
          <w:szCs w:val="32"/>
          <w:lang w:val="en-US" w:eastAsia="zh-CN"/>
        </w:rPr>
        <w:t>20</w:t>
      </w:r>
      <w:r>
        <w:rPr>
          <w:rFonts w:hint="eastAsia" w:ascii="宋体" w:hAnsi="宋体"/>
          <w:sz w:val="32"/>
          <w:szCs w:val="32"/>
        </w:rPr>
        <w:t>开始，分二组进行核实，具体分组如下：</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4"/>
        <w:gridCol w:w="2104"/>
        <w:gridCol w:w="2105"/>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104" w:type="dxa"/>
            <w:tcBorders>
              <w:top w:val="single" w:color="000000" w:sz="4" w:space="0"/>
              <w:left w:val="single" w:color="000000" w:sz="4" w:space="0"/>
              <w:bottom w:val="single" w:color="000000" w:sz="4" w:space="0"/>
              <w:right w:val="single" w:color="000000" w:sz="4" w:space="0"/>
            </w:tcBorders>
          </w:tcPr>
          <w:p>
            <w:pPr>
              <w:jc w:val="center"/>
              <w:rPr>
                <w:b/>
                <w:bCs/>
                <w:kern w:val="2"/>
                <w:sz w:val="32"/>
                <w:szCs w:val="32"/>
              </w:rPr>
            </w:pPr>
            <w:r>
              <w:rPr>
                <w:rFonts w:hint="eastAsia"/>
                <w:b/>
                <w:bCs/>
                <w:kern w:val="0"/>
                <w:sz w:val="32"/>
                <w:szCs w:val="32"/>
              </w:rPr>
              <w:t>分  组</w:t>
            </w:r>
          </w:p>
        </w:tc>
        <w:tc>
          <w:tcPr>
            <w:tcW w:w="2104" w:type="dxa"/>
            <w:tcBorders>
              <w:top w:val="single" w:color="000000" w:sz="4" w:space="0"/>
              <w:left w:val="nil"/>
              <w:bottom w:val="single" w:color="000000" w:sz="4" w:space="0"/>
              <w:right w:val="single" w:color="000000" w:sz="4" w:space="0"/>
            </w:tcBorders>
          </w:tcPr>
          <w:p>
            <w:pPr>
              <w:jc w:val="center"/>
              <w:rPr>
                <w:b/>
                <w:bCs/>
                <w:kern w:val="2"/>
                <w:sz w:val="32"/>
                <w:szCs w:val="32"/>
              </w:rPr>
            </w:pPr>
            <w:r>
              <w:rPr>
                <w:rFonts w:hint="eastAsia"/>
                <w:b/>
                <w:bCs/>
                <w:kern w:val="0"/>
                <w:sz w:val="32"/>
                <w:szCs w:val="32"/>
              </w:rPr>
              <w:t>成  员</w:t>
            </w:r>
          </w:p>
        </w:tc>
        <w:tc>
          <w:tcPr>
            <w:tcW w:w="2105" w:type="dxa"/>
            <w:tcBorders>
              <w:top w:val="single" w:color="000000" w:sz="4" w:space="0"/>
              <w:left w:val="nil"/>
              <w:bottom w:val="single" w:color="000000" w:sz="4" w:space="0"/>
              <w:right w:val="single" w:color="000000" w:sz="4" w:space="0"/>
            </w:tcBorders>
          </w:tcPr>
          <w:p>
            <w:pPr>
              <w:jc w:val="center"/>
              <w:rPr>
                <w:b/>
                <w:bCs/>
                <w:kern w:val="2"/>
                <w:sz w:val="32"/>
                <w:szCs w:val="32"/>
              </w:rPr>
            </w:pPr>
            <w:r>
              <w:rPr>
                <w:rFonts w:hint="eastAsia"/>
                <w:b/>
                <w:bCs/>
                <w:kern w:val="0"/>
                <w:sz w:val="32"/>
                <w:szCs w:val="32"/>
              </w:rPr>
              <w:t>乡  镇</w:t>
            </w:r>
          </w:p>
        </w:tc>
        <w:tc>
          <w:tcPr>
            <w:tcW w:w="2105" w:type="dxa"/>
            <w:tcBorders>
              <w:top w:val="single" w:color="000000" w:sz="4" w:space="0"/>
              <w:left w:val="nil"/>
              <w:bottom w:val="single" w:color="000000" w:sz="4" w:space="0"/>
              <w:right w:val="single" w:color="000000" w:sz="4" w:space="0"/>
            </w:tcBorders>
          </w:tcPr>
          <w:p>
            <w:pPr>
              <w:jc w:val="center"/>
              <w:rPr>
                <w:b/>
                <w:bCs/>
                <w:kern w:val="2"/>
                <w:sz w:val="32"/>
                <w:szCs w:val="32"/>
              </w:rPr>
            </w:pPr>
            <w:r>
              <w:rPr>
                <w:rFonts w:hint="eastAsia"/>
                <w:b/>
                <w:bCs/>
                <w:kern w:val="0"/>
                <w:sz w:val="32"/>
                <w:szCs w:val="3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104" w:type="dxa"/>
            <w:vMerge w:val="restart"/>
            <w:tcBorders>
              <w:top w:val="nil"/>
              <w:left w:val="single" w:color="000000" w:sz="4" w:space="0"/>
              <w:bottom w:val="single" w:color="000000" w:sz="4" w:space="0"/>
              <w:right w:val="single" w:color="000000" w:sz="4" w:space="0"/>
            </w:tcBorders>
          </w:tcPr>
          <w:p>
            <w:pPr>
              <w:jc w:val="center"/>
              <w:rPr>
                <w:kern w:val="2"/>
                <w:sz w:val="32"/>
                <w:szCs w:val="32"/>
              </w:rPr>
            </w:pPr>
          </w:p>
          <w:p>
            <w:pPr>
              <w:jc w:val="center"/>
              <w:rPr>
                <w:b/>
                <w:bCs/>
                <w:kern w:val="2"/>
                <w:sz w:val="32"/>
                <w:szCs w:val="32"/>
              </w:rPr>
            </w:pPr>
            <w:r>
              <w:rPr>
                <w:rFonts w:hint="eastAsia"/>
                <w:kern w:val="0"/>
                <w:sz w:val="32"/>
                <w:szCs w:val="32"/>
              </w:rPr>
              <w:t>一组</w:t>
            </w:r>
          </w:p>
        </w:tc>
        <w:tc>
          <w:tcPr>
            <w:tcW w:w="2104"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吴战功</w:t>
            </w:r>
          </w:p>
        </w:tc>
        <w:tc>
          <w:tcPr>
            <w:tcW w:w="2105" w:type="dxa"/>
            <w:vMerge w:val="restart"/>
            <w:tcBorders>
              <w:top w:val="nil"/>
              <w:left w:val="nil"/>
              <w:bottom w:val="single" w:color="000000" w:sz="4" w:space="0"/>
              <w:right w:val="single" w:color="000000" w:sz="4" w:space="0"/>
            </w:tcBorders>
          </w:tcPr>
          <w:p>
            <w:pPr>
              <w:jc w:val="center"/>
              <w:rPr>
                <w:rFonts w:hint="eastAsia" w:eastAsia="宋体"/>
                <w:b/>
                <w:bCs/>
                <w:kern w:val="2"/>
                <w:sz w:val="32"/>
                <w:szCs w:val="32"/>
                <w:lang w:eastAsia="zh-CN"/>
              </w:rPr>
            </w:pPr>
            <w:r>
              <w:rPr>
                <w:rFonts w:hint="eastAsia"/>
                <w:kern w:val="0"/>
                <w:sz w:val="32"/>
                <w:szCs w:val="32"/>
              </w:rPr>
              <w:t>三屯镇、内埠镇、小店镇、柏树乡</w:t>
            </w:r>
            <w:r>
              <w:rPr>
                <w:rFonts w:hint="eastAsia"/>
                <w:kern w:val="0"/>
                <w:sz w:val="32"/>
                <w:szCs w:val="32"/>
                <w:lang w:eastAsia="zh-CN"/>
              </w:rPr>
              <w:t>、城关镇</w:t>
            </w: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b/>
                <w:bCs/>
                <w:kern w:val="2"/>
                <w:sz w:val="32"/>
                <w:szCs w:val="32"/>
              </w:rPr>
            </w:pPr>
          </w:p>
        </w:tc>
        <w:tc>
          <w:tcPr>
            <w:tcW w:w="2104"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韩爱社</w:t>
            </w:r>
          </w:p>
        </w:tc>
        <w:tc>
          <w:tcPr>
            <w:tcW w:w="0" w:type="auto"/>
            <w:vMerge w:val="continue"/>
            <w:tcBorders>
              <w:top w:val="nil"/>
              <w:left w:val="nil"/>
              <w:bottom w:val="single" w:color="000000" w:sz="4" w:space="0"/>
              <w:right w:val="single" w:color="000000" w:sz="4" w:space="0"/>
            </w:tcBorders>
            <w:vAlign w:val="center"/>
          </w:tcPr>
          <w:p>
            <w:pPr>
              <w:widowControl/>
              <w:jc w:val="left"/>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b/>
                <w:bCs/>
                <w:kern w:val="2"/>
                <w:sz w:val="32"/>
                <w:szCs w:val="32"/>
              </w:rPr>
            </w:pPr>
          </w:p>
        </w:tc>
        <w:tc>
          <w:tcPr>
            <w:tcW w:w="2104"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张坦坦</w:t>
            </w:r>
          </w:p>
        </w:tc>
        <w:tc>
          <w:tcPr>
            <w:tcW w:w="0" w:type="auto"/>
            <w:vMerge w:val="continue"/>
            <w:tcBorders>
              <w:top w:val="nil"/>
              <w:left w:val="nil"/>
              <w:bottom w:val="single" w:color="000000" w:sz="4" w:space="0"/>
              <w:right w:val="single" w:color="000000" w:sz="4" w:space="0"/>
            </w:tcBorders>
            <w:vAlign w:val="center"/>
          </w:tcPr>
          <w:p>
            <w:pPr>
              <w:widowControl/>
              <w:jc w:val="left"/>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104" w:type="dxa"/>
            <w:vMerge w:val="restart"/>
            <w:tcBorders>
              <w:top w:val="nil"/>
              <w:left w:val="single" w:color="000000" w:sz="4" w:space="0"/>
              <w:bottom w:val="single" w:color="000000" w:sz="4" w:space="0"/>
              <w:right w:val="single" w:color="000000" w:sz="4" w:space="0"/>
            </w:tcBorders>
          </w:tcPr>
          <w:p>
            <w:pPr>
              <w:jc w:val="center"/>
              <w:rPr>
                <w:kern w:val="2"/>
                <w:sz w:val="32"/>
                <w:szCs w:val="32"/>
              </w:rPr>
            </w:pPr>
          </w:p>
          <w:p>
            <w:pPr>
              <w:jc w:val="center"/>
              <w:rPr>
                <w:b/>
                <w:bCs/>
                <w:kern w:val="2"/>
                <w:sz w:val="32"/>
                <w:szCs w:val="32"/>
              </w:rPr>
            </w:pPr>
            <w:r>
              <w:rPr>
                <w:rFonts w:hint="eastAsia"/>
                <w:kern w:val="0"/>
                <w:sz w:val="32"/>
                <w:szCs w:val="32"/>
              </w:rPr>
              <w:t>二组</w:t>
            </w:r>
          </w:p>
        </w:tc>
        <w:tc>
          <w:tcPr>
            <w:tcW w:w="2104"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eastAsia="zh-CN"/>
              </w:rPr>
            </w:pPr>
            <w:r>
              <w:rPr>
                <w:rFonts w:hint="eastAsia"/>
                <w:kern w:val="0"/>
                <w:sz w:val="32"/>
                <w:szCs w:val="32"/>
                <w:lang w:eastAsia="zh-CN"/>
              </w:rPr>
              <w:t>王斌</w:t>
            </w:r>
          </w:p>
        </w:tc>
        <w:tc>
          <w:tcPr>
            <w:tcW w:w="2105" w:type="dxa"/>
            <w:vMerge w:val="restart"/>
            <w:tcBorders>
              <w:top w:val="nil"/>
              <w:left w:val="nil"/>
              <w:bottom w:val="single" w:color="000000" w:sz="4" w:space="0"/>
              <w:right w:val="single" w:color="000000" w:sz="4" w:space="0"/>
            </w:tcBorders>
          </w:tcPr>
          <w:p>
            <w:pPr>
              <w:jc w:val="center"/>
              <w:rPr>
                <w:rFonts w:hint="eastAsia" w:eastAsia="宋体"/>
                <w:kern w:val="2"/>
                <w:sz w:val="32"/>
                <w:szCs w:val="32"/>
                <w:lang w:eastAsia="zh-CN"/>
              </w:rPr>
            </w:pPr>
            <w:r>
              <w:rPr>
                <w:rFonts w:hint="eastAsia"/>
                <w:kern w:val="0"/>
                <w:sz w:val="32"/>
                <w:szCs w:val="32"/>
              </w:rPr>
              <w:t>蔡店乡</w:t>
            </w:r>
            <w:r>
              <w:rPr>
                <w:rFonts w:hint="eastAsia"/>
                <w:kern w:val="0"/>
                <w:sz w:val="32"/>
                <w:szCs w:val="32"/>
                <w:lang w:eastAsia="zh-CN"/>
              </w:rPr>
              <w:t>、刘店镇、</w:t>
            </w:r>
            <w:r>
              <w:rPr>
                <w:rFonts w:hint="eastAsia"/>
                <w:kern w:val="0"/>
                <w:sz w:val="32"/>
                <w:szCs w:val="32"/>
              </w:rPr>
              <w:t>陶营镇</w:t>
            </w:r>
          </w:p>
          <w:p>
            <w:pPr>
              <w:jc w:val="center"/>
              <w:rPr>
                <w:rFonts w:hint="eastAsia" w:eastAsia="宋体"/>
                <w:b/>
                <w:bCs/>
                <w:kern w:val="2"/>
                <w:sz w:val="32"/>
                <w:szCs w:val="32"/>
                <w:lang w:eastAsia="zh-CN"/>
              </w:rPr>
            </w:pPr>
            <w:r>
              <w:rPr>
                <w:rFonts w:hint="eastAsia"/>
                <w:kern w:val="0"/>
                <w:sz w:val="32"/>
                <w:szCs w:val="32"/>
              </w:rPr>
              <w:t>、上店镇、</w:t>
            </w:r>
            <w:r>
              <w:rPr>
                <w:rFonts w:hint="eastAsia"/>
                <w:kern w:val="0"/>
                <w:sz w:val="32"/>
                <w:szCs w:val="32"/>
                <w:lang w:val="en-US" w:eastAsia="zh-CN"/>
              </w:rPr>
              <w:t xml:space="preserve"> </w:t>
            </w: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b/>
                <w:bCs/>
                <w:kern w:val="2"/>
                <w:sz w:val="32"/>
                <w:szCs w:val="32"/>
              </w:rPr>
            </w:pPr>
          </w:p>
        </w:tc>
        <w:tc>
          <w:tcPr>
            <w:tcW w:w="2104"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eastAsia="zh-CN"/>
              </w:rPr>
            </w:pPr>
            <w:r>
              <w:rPr>
                <w:rFonts w:hint="eastAsia"/>
                <w:kern w:val="0"/>
                <w:sz w:val="32"/>
                <w:szCs w:val="32"/>
                <w:lang w:eastAsia="zh-CN"/>
              </w:rPr>
              <w:t>王玺</w:t>
            </w:r>
          </w:p>
        </w:tc>
        <w:tc>
          <w:tcPr>
            <w:tcW w:w="0" w:type="auto"/>
            <w:vMerge w:val="continue"/>
            <w:tcBorders>
              <w:top w:val="nil"/>
              <w:left w:val="nil"/>
              <w:bottom w:val="single" w:color="000000" w:sz="4" w:space="0"/>
              <w:right w:val="single" w:color="000000" w:sz="4" w:space="0"/>
            </w:tcBorders>
            <w:vAlign w:val="center"/>
          </w:tcPr>
          <w:p>
            <w:pPr>
              <w:widowControl/>
              <w:jc w:val="left"/>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b/>
                <w:bCs/>
                <w:kern w:val="2"/>
                <w:sz w:val="32"/>
                <w:szCs w:val="32"/>
              </w:rPr>
            </w:pPr>
          </w:p>
        </w:tc>
        <w:tc>
          <w:tcPr>
            <w:tcW w:w="2104"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王小丽</w:t>
            </w:r>
          </w:p>
        </w:tc>
        <w:tc>
          <w:tcPr>
            <w:tcW w:w="0" w:type="auto"/>
            <w:vMerge w:val="continue"/>
            <w:tcBorders>
              <w:top w:val="nil"/>
              <w:left w:val="nil"/>
              <w:bottom w:val="single" w:color="000000" w:sz="4" w:space="0"/>
              <w:right w:val="single" w:color="000000" w:sz="4" w:space="0"/>
            </w:tcBorders>
            <w:vAlign w:val="center"/>
          </w:tcPr>
          <w:p>
            <w:pPr>
              <w:widowControl/>
              <w:jc w:val="left"/>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r>
              <w:rPr>
                <w:rFonts w:hint="eastAsia"/>
                <w:kern w:val="0"/>
                <w:sz w:val="32"/>
                <w:szCs w:val="32"/>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104" w:type="dxa"/>
            <w:vMerge w:val="restart"/>
            <w:tcBorders>
              <w:top w:val="nil"/>
              <w:left w:val="single" w:color="000000" w:sz="4" w:space="0"/>
              <w:bottom w:val="single" w:color="000000" w:sz="4" w:space="0"/>
              <w:right w:val="single" w:color="000000" w:sz="4" w:space="0"/>
            </w:tcBorders>
          </w:tcPr>
          <w:p>
            <w:pPr>
              <w:jc w:val="center"/>
              <w:rPr>
                <w:rFonts w:hint="eastAsia" w:eastAsia="宋体"/>
                <w:b/>
                <w:bCs/>
                <w:kern w:val="2"/>
                <w:sz w:val="32"/>
                <w:szCs w:val="32"/>
                <w:lang w:eastAsia="zh-CN"/>
              </w:rPr>
            </w:pPr>
          </w:p>
        </w:tc>
        <w:tc>
          <w:tcPr>
            <w:tcW w:w="2104"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eastAsia="zh-CN"/>
              </w:rPr>
            </w:pPr>
          </w:p>
        </w:tc>
        <w:tc>
          <w:tcPr>
            <w:tcW w:w="2105" w:type="dxa"/>
            <w:vMerge w:val="restart"/>
            <w:tcBorders>
              <w:top w:val="nil"/>
              <w:left w:val="nil"/>
              <w:bottom w:val="single" w:color="000000" w:sz="4" w:space="0"/>
              <w:right w:val="single" w:color="000000" w:sz="4" w:space="0"/>
            </w:tcBorders>
          </w:tcPr>
          <w:p>
            <w:pPr>
              <w:jc w:val="center"/>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b/>
                <w:bCs/>
                <w:kern w:val="2"/>
                <w:sz w:val="32"/>
                <w:szCs w:val="32"/>
              </w:rPr>
            </w:pPr>
          </w:p>
        </w:tc>
        <w:tc>
          <w:tcPr>
            <w:tcW w:w="2104" w:type="dxa"/>
            <w:tcBorders>
              <w:top w:val="single" w:color="000000" w:sz="4" w:space="0"/>
              <w:left w:val="nil"/>
              <w:bottom w:val="single" w:color="000000" w:sz="4" w:space="0"/>
              <w:right w:val="single" w:color="000000" w:sz="4" w:space="0"/>
            </w:tcBorders>
          </w:tcPr>
          <w:p>
            <w:pPr>
              <w:widowControl/>
              <w:jc w:val="center"/>
              <w:rPr>
                <w:rFonts w:hint="eastAsia" w:eastAsia="宋体"/>
                <w:kern w:val="2"/>
                <w:sz w:val="32"/>
                <w:szCs w:val="32"/>
                <w:lang w:eastAsia="zh-CN"/>
              </w:rPr>
            </w:pPr>
          </w:p>
        </w:tc>
        <w:tc>
          <w:tcPr>
            <w:tcW w:w="0" w:type="auto"/>
            <w:vMerge w:val="continue"/>
            <w:tcBorders>
              <w:top w:val="nil"/>
              <w:left w:val="nil"/>
              <w:bottom w:val="single" w:color="000000" w:sz="4" w:space="0"/>
              <w:right w:val="single" w:color="000000" w:sz="4" w:space="0"/>
            </w:tcBorders>
            <w:vAlign w:val="center"/>
          </w:tcPr>
          <w:p>
            <w:pPr>
              <w:widowControl/>
              <w:jc w:val="left"/>
              <w:rPr>
                <w:b/>
                <w:bCs/>
                <w:kern w:val="2"/>
                <w:sz w:val="32"/>
                <w:szCs w:val="32"/>
              </w:rPr>
            </w:pPr>
          </w:p>
        </w:tc>
        <w:tc>
          <w:tcPr>
            <w:tcW w:w="2105"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hint="default"/>
                <w:b/>
                <w:bCs/>
                <w:kern w:val="2"/>
                <w:sz w:val="32"/>
                <w:szCs w:val="32"/>
                <w:lang w:val="en-US"/>
              </w:rPr>
            </w:pPr>
          </w:p>
        </w:tc>
        <w:tc>
          <w:tcPr>
            <w:tcW w:w="2104"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val="en-US" w:eastAsia="zh-CN"/>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hint="default"/>
                <w:b/>
                <w:bCs/>
                <w:kern w:val="2"/>
                <w:sz w:val="32"/>
                <w:szCs w:val="32"/>
                <w:lang w:val="en-US"/>
              </w:rPr>
            </w:pPr>
          </w:p>
        </w:tc>
        <w:tc>
          <w:tcPr>
            <w:tcW w:w="2105" w:type="dxa"/>
            <w:tcBorders>
              <w:top w:val="single" w:color="000000" w:sz="4" w:space="0"/>
              <w:left w:val="nil"/>
              <w:bottom w:val="single" w:color="000000" w:sz="4" w:space="0"/>
              <w:right w:val="single" w:color="000000" w:sz="4" w:space="0"/>
            </w:tcBorders>
          </w:tcPr>
          <w:p>
            <w:pPr>
              <w:jc w:val="center"/>
              <w:rPr>
                <w:rFonts w:hint="eastAsia" w:eastAsia="宋体"/>
                <w:kern w:val="2"/>
                <w:sz w:val="32"/>
                <w:szCs w:val="32"/>
                <w:lang w:val="en-US" w:eastAsia="zh-CN"/>
              </w:rPr>
            </w:pPr>
          </w:p>
        </w:tc>
      </w:tr>
    </w:tbl>
    <w:p>
      <w:pPr>
        <w:ind w:firstLine="630" w:firstLineChars="196"/>
        <w:rPr>
          <w:rFonts w:hint="eastAsia" w:ascii="宋体" w:hAnsi="宋体"/>
          <w:b/>
          <w:bCs/>
          <w:sz w:val="32"/>
          <w:szCs w:val="32"/>
        </w:rPr>
      </w:pPr>
      <w:r>
        <w:rPr>
          <w:rFonts w:hint="eastAsia" w:ascii="宋体" w:hAnsi="宋体"/>
          <w:b/>
          <w:bCs/>
          <w:sz w:val="32"/>
          <w:szCs w:val="32"/>
        </w:rPr>
        <w:t>二、具体要求</w:t>
      </w:r>
    </w:p>
    <w:p>
      <w:pPr>
        <w:ind w:firstLine="627" w:firstLineChars="196"/>
        <w:rPr>
          <w:bCs/>
          <w:sz w:val="32"/>
          <w:szCs w:val="32"/>
        </w:rPr>
      </w:pPr>
      <w:r>
        <w:rPr>
          <w:rFonts w:hint="eastAsia" w:ascii="宋体" w:hAnsi="宋体"/>
          <w:bCs/>
          <w:sz w:val="32"/>
          <w:szCs w:val="32"/>
        </w:rPr>
        <w:t>本次核实各组可根据情况，结合乡镇农业服务中心采取集中或入户的方法，原则上对购机款5000元以上的机具全部核实，对补贴额较低，风险可控的微耕机采取按30％比例抽查核验方式进行，重点核验购机者与申请人是否一致，所购实物机具铭牌显示信息与所申请的出厂编号和发动机号是否一致，</w:t>
      </w:r>
    </w:p>
    <w:p>
      <w:pPr>
        <w:ind w:firstLine="640" w:firstLineChars="200"/>
        <w:rPr>
          <w:sz w:val="32"/>
          <w:szCs w:val="32"/>
        </w:rPr>
      </w:pPr>
      <w:r>
        <w:rPr>
          <w:rFonts w:hint="eastAsia"/>
          <w:sz w:val="32"/>
          <w:szCs w:val="32"/>
        </w:rPr>
        <w:t>1</w:t>
      </w:r>
      <w:r>
        <w:rPr>
          <w:rFonts w:hint="eastAsia" w:ascii="宋体" w:hAnsi="宋体"/>
          <w:sz w:val="32"/>
          <w:szCs w:val="32"/>
        </w:rPr>
        <w:t>、各组组长具体负责本组的核实工作，根据实际及时和当地政府联系，选择集中核实的时间、地点。</w:t>
      </w:r>
    </w:p>
    <w:p>
      <w:pPr>
        <w:ind w:firstLine="640" w:firstLineChars="200"/>
        <w:rPr>
          <w:sz w:val="32"/>
          <w:szCs w:val="32"/>
        </w:rPr>
      </w:pPr>
      <w:r>
        <w:rPr>
          <w:rFonts w:hint="eastAsia"/>
          <w:sz w:val="32"/>
          <w:szCs w:val="32"/>
        </w:rPr>
        <w:t>2</w:t>
      </w:r>
      <w:r>
        <w:rPr>
          <w:rFonts w:hint="eastAsia" w:ascii="宋体" w:hAnsi="宋体"/>
          <w:sz w:val="32"/>
          <w:szCs w:val="32"/>
        </w:rPr>
        <w:t>、各组出发前一天根据分配的任务，合理安排时间要及时通知与购机户电话联系，按照核实确定的时间、地点，带好购买的机具和本人身份证，提前集中便于及时核实。逾期不到者不列入本批次补贴，待下批次核实时予以办理。</w:t>
      </w:r>
    </w:p>
    <w:p>
      <w:pPr>
        <w:ind w:firstLine="640" w:firstLineChars="200"/>
        <w:rPr>
          <w:sz w:val="32"/>
          <w:szCs w:val="32"/>
        </w:rPr>
      </w:pPr>
      <w:r>
        <w:rPr>
          <w:rFonts w:hint="eastAsia"/>
          <w:sz w:val="32"/>
          <w:szCs w:val="32"/>
        </w:rPr>
        <w:t>3</w:t>
      </w:r>
      <w:r>
        <w:rPr>
          <w:rFonts w:hint="eastAsia" w:ascii="宋体" w:hAnsi="宋体"/>
          <w:sz w:val="32"/>
          <w:szCs w:val="32"/>
        </w:rPr>
        <w:t>、各组核实人员要相互配合，一定按要求进行全面核实，无异议后，照相存档，同时三人签字。当天工作结束及时将照片打印出来，交赵建超同志处存档。</w:t>
      </w:r>
    </w:p>
    <w:p>
      <w:pPr>
        <w:rPr>
          <w:sz w:val="32"/>
          <w:szCs w:val="32"/>
        </w:rPr>
      </w:pPr>
      <w:r>
        <w:rPr>
          <w:sz w:val="32"/>
          <w:szCs w:val="32"/>
        </w:rPr>
        <w:tab/>
      </w:r>
      <w:r>
        <w:rPr>
          <w:rFonts w:hint="eastAsia"/>
          <w:sz w:val="32"/>
          <w:szCs w:val="32"/>
        </w:rPr>
        <w:t>4</w:t>
      </w:r>
      <w:r>
        <w:rPr>
          <w:rFonts w:hint="eastAsia" w:ascii="宋体" w:hAnsi="宋体"/>
          <w:sz w:val="32"/>
          <w:szCs w:val="32"/>
        </w:rPr>
        <w:t>、下乡核实时，严守工作纪律、文明服务、规范操作、注意安全，按照统一确定的时间积极组织，确保圆满顺利完成工作任务。</w:t>
      </w:r>
    </w:p>
    <w:p>
      <w:pPr>
        <w:rPr>
          <w:sz w:val="32"/>
          <w:szCs w:val="32"/>
        </w:rPr>
      </w:pPr>
      <w:r>
        <w:rPr>
          <w:rFonts w:hint="eastAsia"/>
          <w:sz w:val="32"/>
          <w:szCs w:val="32"/>
        </w:rPr>
        <w:t xml:space="preserve">     </w:t>
      </w:r>
    </w:p>
    <w:p>
      <w:pPr>
        <w:rPr>
          <w:sz w:val="32"/>
          <w:szCs w:val="32"/>
        </w:rPr>
      </w:pPr>
      <w:r>
        <w:rPr>
          <w:sz w:val="32"/>
          <w:szCs w:val="32"/>
        </w:rPr>
        <w:t xml:space="preserve"> </w:t>
      </w:r>
    </w:p>
    <w:p>
      <w:pPr>
        <w:jc w:val="center"/>
        <w:rPr>
          <w:sz w:val="32"/>
          <w:szCs w:val="32"/>
        </w:rPr>
      </w:pPr>
      <w:r>
        <w:rPr>
          <w:rFonts w:hint="eastAsia"/>
          <w:sz w:val="32"/>
          <w:szCs w:val="32"/>
        </w:rPr>
        <w:t xml:space="preserve">      </w:t>
      </w:r>
      <w:r>
        <w:rPr>
          <w:rFonts w:hint="eastAsia" w:ascii="宋体" w:hAnsi="宋体"/>
          <w:sz w:val="32"/>
          <w:szCs w:val="32"/>
        </w:rPr>
        <w:t>汝阳县农业农村局</w:t>
      </w:r>
    </w:p>
    <w:p>
      <w:pPr>
        <w:jc w:val="center"/>
        <w:rPr>
          <w:sz w:val="32"/>
          <w:szCs w:val="32"/>
        </w:rPr>
      </w:pPr>
      <w:r>
        <w:rPr>
          <w:rFonts w:hint="eastAsia"/>
          <w:sz w:val="32"/>
          <w:szCs w:val="32"/>
        </w:rPr>
        <w:t xml:space="preserve">                      2020</w:t>
      </w:r>
      <w:r>
        <w:rPr>
          <w:rFonts w:hint="eastAsia" w:ascii="宋体" w:hAnsi="宋体"/>
          <w:sz w:val="32"/>
          <w:szCs w:val="32"/>
        </w:rPr>
        <w:t>年</w:t>
      </w:r>
      <w:r>
        <w:rPr>
          <w:rFonts w:hint="eastAsia" w:cs="Calibri"/>
          <w:sz w:val="32"/>
          <w:szCs w:val="32"/>
        </w:rPr>
        <w:t>8</w:t>
      </w:r>
      <w:r>
        <w:rPr>
          <w:rFonts w:hint="eastAsia" w:ascii="宋体" w:hAnsi="宋体"/>
          <w:sz w:val="32"/>
          <w:szCs w:val="32"/>
        </w:rPr>
        <w:t>月</w:t>
      </w:r>
      <w:r>
        <w:rPr>
          <w:rFonts w:hint="eastAsia" w:cs="Calibri"/>
          <w:sz w:val="32"/>
          <w:szCs w:val="32"/>
        </w:rPr>
        <w:t>18</w:t>
      </w:r>
      <w:r>
        <w:rPr>
          <w:rFonts w:hint="eastAsia" w:ascii="宋体" w:hAnsi="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86A"/>
    <w:rsid w:val="001E3BC8"/>
    <w:rsid w:val="002C186A"/>
    <w:rsid w:val="008D57B1"/>
    <w:rsid w:val="00D54064"/>
    <w:rsid w:val="00F16D6E"/>
    <w:rsid w:val="20D7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667</Characters>
  <Lines>5</Lines>
  <Paragraphs>1</Paragraphs>
  <TotalTime>11</TotalTime>
  <ScaleCrop>false</ScaleCrop>
  <LinksUpToDate>false</LinksUpToDate>
  <CharactersWithSpaces>783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2020-08-17T23:56:00Z</dcterms:created>
  <dc:creator>Administrator</dc:creator>
  <cp:lastModifiedBy>Administrator</cp:lastModifiedBy>
  <dcterms:modified xsi:type="dcterms:W3CDTF">2020-08-18T06:53:42Z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