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农机购置补贴工作运行内部控制制度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第一章总则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第一条为规范农机购置补贴政策实施管理，加强廉政风险防控机制建设，强化对内部权力运行的制约，建立健全科学高效的监督体系，根据省农业农村厅办公室《关于建立全省农机购置补贴工作内控制度的通知》要求，结合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实际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，制定本制度。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第二条农机购置补贴工作运行内部控制(以下简称内控)是指通过合理界定部门岗位职责、细化业务流程、制定和实施风险应对措施，对本部门农机购置补贴政策实施过程中的风险进行防范和管控。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第三条本制度适用于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级农机购置补贴实施管理工作。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第四条实施内控遵循下列原则：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(一)覆盖补贴工作内部权力运行、执行和监督全过程；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(二)贯穿补贴工作岗位管理、职责分工和业务流程；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(三)保障补贴工作权力规范、有序、科学和高效运行。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第二章内控流程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条农机购置补贴政策实施管理在中心农机装备处设置经办岗、审核岗，负责办理具体工作并组织落实。经办岗负责农机购置补贴工作省级相关业务的组织实施和形式审核，按规定提出初步工作建议，及时汇总整理相关材料并做好档案保管工作；审核岗负责对经办岗办理结果审核把关，并提交中心会议审定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条根据工作职责，对下列工作实施内部控制制度管理：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(一)补贴方案和资金分配计划拟定；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(二)补贴产品种类范围确定；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)投诉举报受理和违规经营行为查处；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)补贴政策落实延伸绩效管理。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636A"/>
    <w:rsid w:val="076B350F"/>
    <w:rsid w:val="1EA35509"/>
    <w:rsid w:val="3E52604E"/>
    <w:rsid w:val="3F2F16E4"/>
    <w:rsid w:val="59702D46"/>
    <w:rsid w:val="5994270C"/>
    <w:rsid w:val="5D32636A"/>
    <w:rsid w:val="6C0D418B"/>
    <w:rsid w:val="6D6E7566"/>
    <w:rsid w:val="6FE65F4D"/>
    <w:rsid w:val="709C7410"/>
    <w:rsid w:val="767D6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2019-09-25T01:07:00Z</dcterms:created>
  <dc:creator>天朗气清</dc:creator>
  <cp:lastModifiedBy>Administrator</cp:lastModifiedBy>
  <dcterms:modified xsi:type="dcterms:W3CDTF">2020-03-03T09:59:34Z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