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2020年度禹州市农机购置补贴实施进度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color w:val="4E434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2020年我市共下达补贴资金595万元，截止9月28日，第二批已办理结束。资金使用情况如下：第一批</w:t>
      </w:r>
      <w:r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  <w:t>使用资金129.889万元，受益农户169户，补贴机具202台套。第二批使用资金197.939万元，受益农户228户，补贴机具297台套。第三批农机购置补贴工作计划于11月份</w:t>
      </w:r>
      <w:r>
        <w:rPr>
          <w:rFonts w:hint="eastAsia" w:asciiTheme="minorEastAsia" w:hAnsiTheme="minorEastAsia" w:cstheme="minorEastAsia"/>
          <w:color w:val="4E4342"/>
          <w:sz w:val="32"/>
          <w:szCs w:val="32"/>
          <w:lang w:val="en-US" w:eastAsia="zh-CN"/>
        </w:rPr>
        <w:t>开展</w:t>
      </w:r>
      <w:r>
        <w:rPr>
          <w:rFonts w:hint="eastAsia" w:ascii="宋体" w:hAnsi="宋体" w:eastAsia="宋体" w:cs="宋体"/>
          <w:color w:val="4E434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color w:val="4E434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color w:val="4E434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  <w:t>禹州市农机局</w:t>
      </w:r>
    </w:p>
    <w:p>
      <w:pPr>
        <w:ind w:firstLine="5440" w:firstLineChars="1700"/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E4342"/>
          <w:sz w:val="32"/>
          <w:szCs w:val="32"/>
          <w:lang w:val="en-US" w:eastAsia="zh-CN"/>
        </w:rPr>
        <w:t>2020年10月19日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14F58"/>
    <w:rsid w:val="04BD2C0D"/>
    <w:rsid w:val="0D837DEC"/>
    <w:rsid w:val="0FBA64E5"/>
    <w:rsid w:val="114622FE"/>
    <w:rsid w:val="11FD5924"/>
    <w:rsid w:val="19014F58"/>
    <w:rsid w:val="1F6C5315"/>
    <w:rsid w:val="20131133"/>
    <w:rsid w:val="3E6A2FE5"/>
    <w:rsid w:val="3F0E427D"/>
    <w:rsid w:val="430112CC"/>
    <w:rsid w:val="457616B6"/>
    <w:rsid w:val="4BF1652B"/>
    <w:rsid w:val="4C164DF6"/>
    <w:rsid w:val="775A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2020-10-19T01:24:00Z</dcterms:created>
  <dc:creator>Administrator</dc:creator>
  <cp:lastModifiedBy>Administrator</cp:lastModifiedBy>
  <dcterms:modified xsi:type="dcterms:W3CDTF">2020-10-19T02:24:33Z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