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1200" w:lineRule="exact"/>
        <w:ind w:right="677" w:rightChars="282"/>
        <w:rPr>
          <w:rFonts w:ascii="方正小标宋简体" w:eastAsia="方正小标宋简体"/>
          <w:snapToGrid w:val="0"/>
          <w:color w:val="FF0000"/>
          <w:spacing w:val="0"/>
          <w:w w:val="73"/>
          <w:sz w:val="90"/>
          <w:szCs w:val="90"/>
          <w:lang w:eastAsia="zh-CN"/>
        </w:rPr>
      </w:pPr>
      <w:r>
        <w:rPr>
          <w:rFonts w:ascii="方正小标宋简体" w:eastAsia="方正小标宋简体"/>
          <w:snapToGrid w:val="0"/>
          <w:color w:val="FF0000"/>
          <w:spacing w:val="0"/>
          <w:w w:val="73"/>
          <w:sz w:val="90"/>
          <w:szCs w:val="90"/>
        </w:rPr>
        <mc:AlternateContent>
          <mc:Choice Requires="wps">
            <w:drawing>
              <wp:anchor distT="0" distB="0" distL="114300" distR="114300" simplePos="0" relativeHeight="251660288" behindDoc="0" locked="0" layoutInCell="1" allowOverlap="1">
                <wp:simplePos x="0" y="0"/>
                <wp:positionH relativeFrom="column">
                  <wp:posOffset>4621530</wp:posOffset>
                </wp:positionH>
                <wp:positionV relativeFrom="paragraph">
                  <wp:posOffset>205740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3.9pt;margin-top:16.2pt;height:98.65pt;width:90.2pt;z-index:251660288;mso-width-relative:page;mso-height-relative:page;" fillcolor="#FFFFFF" filled="t" stroked="t" coordsize="21600,21600" o:gfxdata="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A65z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3"/>
          <w:sz w:val="90"/>
          <w:szCs w:val="90"/>
          <w:lang w:eastAsia="zh-CN"/>
        </w:rPr>
        <w:t>新乡市牧野区农业农村局</w:t>
      </w:r>
    </w:p>
    <w:p>
      <w:pPr>
        <w:adjustRightInd w:val="0"/>
        <w:snapToGrid w:val="0"/>
        <w:spacing w:line="1200" w:lineRule="exact"/>
        <w:ind w:right="1618" w:rightChars="674"/>
        <w:jc w:val="distribute"/>
        <w:rPr>
          <w:rFonts w:ascii="方正小标宋简体" w:eastAsia="方正小标宋简体"/>
          <w:snapToGrid w:val="0"/>
          <w:color w:val="FF0000"/>
          <w:spacing w:val="58"/>
          <w:w w:val="73"/>
          <w:sz w:val="96"/>
          <w:szCs w:val="96"/>
          <w:lang w:eastAsia="zh-CN"/>
        </w:rPr>
      </w:pPr>
      <w:r>
        <w:rPr>
          <w:rFonts w:hint="eastAsia" w:ascii="方正小标宋简体" w:eastAsia="方正小标宋简体"/>
          <w:snapToGrid w:val="0"/>
          <w:color w:val="FF0000"/>
          <w:spacing w:val="0"/>
          <w:w w:val="73"/>
          <w:sz w:val="90"/>
          <w:szCs w:val="90"/>
          <w:lang w:eastAsia="zh-CN"/>
        </w:rPr>
        <w:t>新乡市牧野区财政局</w:t>
      </w:r>
    </w:p>
    <w:p>
      <w:pPr>
        <w:adjustRightInd w:val="0"/>
        <w:snapToGrid w:val="0"/>
        <w:jc w:val="center"/>
        <w:rPr>
          <w:lang w:eastAsia="zh-CN"/>
        </w:rPr>
      </w:pPr>
    </w:p>
    <w:p>
      <w:pPr>
        <w:adjustRightInd w:val="0"/>
        <w:snapToGrid w:val="0"/>
        <w:jc w:val="both"/>
        <w:rPr>
          <w:lang w:eastAsia="zh-CN"/>
        </w:rPr>
      </w:pPr>
    </w:p>
    <w:p>
      <w:pPr>
        <w:adjustRightInd w:val="0"/>
        <w:snapToGrid w:val="0"/>
        <w:jc w:val="center"/>
        <w:rPr>
          <w:lang w:eastAsia="zh-CN"/>
        </w:rPr>
      </w:pPr>
    </w:p>
    <w:p>
      <w:pPr>
        <w:adjustRightInd w:val="0"/>
        <w:snapToGrid w:val="0"/>
        <w:spacing w:line="0" w:lineRule="atLeast"/>
        <w:jc w:val="center"/>
        <w:rPr>
          <w:rFonts w:ascii="宋体" w:hAnsi="宋体"/>
          <w:lang w:eastAsia="zh-CN"/>
        </w:rPr>
      </w:pPr>
      <w:r>
        <w:rPr>
          <w:sz w:val="44"/>
          <w:szCs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28575</wp:posOffset>
                </wp:positionV>
                <wp:extent cx="5600700" cy="367665"/>
                <wp:effectExtent l="4445" t="4445" r="14605" b="8890"/>
                <wp:wrapNone/>
                <wp:docPr id="4" name="文本框 5"/>
                <wp:cNvGraphicFramePr/>
                <a:graphic xmlns:a="http://schemas.openxmlformats.org/drawingml/2006/main">
                  <a:graphicData uri="http://schemas.microsoft.com/office/word/2010/wordprocessingShape">
                    <wps:wsp>
                      <wps:cNvSpPr txBox="1"/>
                      <wps:spPr>
                        <a:xfrm>
                          <a:off x="0" y="0"/>
                          <a:ext cx="5600700" cy="36766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农〔2020〕</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eastAsia="zh-CN"/>
                              </w:rPr>
                              <w:t>号</w:t>
                            </w:r>
                          </w:p>
                        </w:txbxContent>
                      </wps:txbx>
                      <wps:bodyPr upright="1"/>
                    </wps:wsp>
                  </a:graphicData>
                </a:graphic>
              </wp:anchor>
            </w:drawing>
          </mc:Choice>
          <mc:Fallback>
            <w:pict>
              <v:shape id="文本框 5" o:spid="_x0000_s1026" o:spt="202" type="#_x0000_t202" style="position:absolute;left:0pt;margin-left:-9pt;margin-top:2.25pt;height:28.95pt;width:441pt;z-index:251661312;mso-width-relative:page;mso-height-relative:page;" fillcolor="#FFFFFF" filled="t" stroked="t" coordsize="21600,21600" o:gfxdata="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D1a5dQAAAAIAQAADwAA&#10;AAAAAAABACAAAAAiAAAAZHJzL2Rvd25yZXYueG1sUEsBAhQAFAAAAAgAh07iQNJGIPMaAgAAXgQA&#10;AA4AAAAAAAAAAQAgAAAAIwEAAGRycy9lMm9Eb2MueG1sUEsFBgAAAAAGAAYAWQEAAK8FAAAAAA==&#10;">
                <v:fill on="t" opacity="0f" focussize="0,0"/>
                <v:stroke weight="0pt" color="#FFFFFF" joinstyle="miter" dashstyle="1 1" endcap="round"/>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农〔2020〕</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eastAsia="zh-CN"/>
                        </w:rPr>
                        <w:t>号</w:t>
                      </w:r>
                    </w:p>
                  </w:txbxContent>
                </v:textbox>
              </v:shape>
            </w:pict>
          </mc:Fallback>
        </mc:AlternateContent>
      </w:r>
      <w:r>
        <w:rPr>
          <w:rFonts w:hint="eastAsia" w:ascii="宋体" w:hAnsi="宋体"/>
          <w:lang w:val="en-US" w:eastAsia="zh-CN"/>
        </w:rPr>
        <w:t xml:space="preserve">                    </w:t>
      </w:r>
      <w:r>
        <w:rPr>
          <w:rFonts w:hint="eastAsia" w:ascii="宋体" w:hAnsi="宋体"/>
          <w:lang w:eastAsia="zh-CN"/>
        </w:rPr>
        <w:t xml:space="preserve">                                             </w:t>
      </w:r>
    </w:p>
    <w:p>
      <w:pPr>
        <w:adjustRightInd w:val="0"/>
        <w:snapToGrid w:val="0"/>
        <w:spacing w:line="0" w:lineRule="atLeast"/>
        <w:jc w:val="right"/>
        <w:rPr>
          <w:rFonts w:ascii="楷体_GB2312" w:hAnsi="宋体" w:eastAsia="楷体_GB2312"/>
          <w:lang w:eastAsia="zh-CN"/>
        </w:rPr>
      </w:pPr>
      <w:r>
        <w:rPr>
          <w:rFonts w:eastAsia="仿宋_GB231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168910</wp:posOffset>
                </wp:positionV>
                <wp:extent cx="5486400" cy="0"/>
                <wp:effectExtent l="0" t="0" r="0" b="0"/>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13.3pt;height:0pt;width:432pt;z-index:251662336;mso-width-relative:page;mso-height-relative:page;" filled="f" stroked="t" coordsize="21600,21600"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iAF9QAAAAGAQAADwAAAAAAAAABACAAAAAiAAAAZHJzL2Rvd25yZXYueG1sUEsBAhQAFAAAAAgA&#10;h07iQMpAdJLwAQAA6gMAAA4AAAAAAAAAAQAgAAAAIwEAAGRycy9lMm9Eb2MueG1sUEsFBgAAAAAG&#10;AAYAWQEAAIUFAAAAAA==&#10;">
                <v:fill on="f" focussize="0,0"/>
                <v:stroke weight="1.25pt" color="#FF0000" joinstyle="round"/>
                <v:imagedata o:title=""/>
                <o:lock v:ext="edit" aspectratio="f"/>
              </v:line>
            </w:pict>
          </mc:Fallback>
        </mc:AlternateContent>
      </w:r>
      <w:r>
        <w:rPr>
          <w:rFonts w:hint="eastAsia" w:ascii="楷体_GB2312" w:hAnsi="宋体" w:eastAsia="楷体_GB2312"/>
          <w:lang w:eastAsia="zh-CN"/>
        </w:rPr>
        <w:t xml:space="preserve"> </w:t>
      </w:r>
      <w:r>
        <w:rPr>
          <w:rFonts w:hint="eastAsia" w:ascii="楷体_GB2312" w:hAnsi="宋体" w:eastAsia="楷体_GB2312"/>
          <w:u w:val="single"/>
          <w:lang w:eastAsia="zh-CN"/>
        </w:rPr>
        <w:t xml:space="preserve">                                              </w:t>
      </w:r>
    </w:p>
    <w:p>
      <w:pPr>
        <w:adjustRightInd w:val="0"/>
        <w:snapToGrid w:val="0"/>
        <w:spacing w:line="600" w:lineRule="exact"/>
        <w:rPr>
          <w:rFonts w:ascii="方正小标宋简体" w:hAnsi="方正小标宋简体" w:eastAsia="方正小标宋简体" w:cs="方正小标宋简体"/>
          <w:sz w:val="40"/>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牧野区农业农村局</w:t>
      </w:r>
      <w:r>
        <w:rPr>
          <w:rFonts w:hint="eastAsia" w:ascii="方正小标宋简体" w:hAnsi="方正小标宋简体" w:eastAsia="方正小标宋简体" w:cs="方正小标宋简体"/>
          <w:bCs/>
          <w:sz w:val="44"/>
          <w:szCs w:val="44"/>
          <w:lang w:val="en-US" w:eastAsia="zh-CN"/>
        </w:rPr>
        <w:t xml:space="preserve">  牧野</w:t>
      </w:r>
      <w:r>
        <w:rPr>
          <w:rFonts w:hint="eastAsia" w:ascii="方正小标宋简体" w:hAnsi="方正小标宋简体" w:eastAsia="方正小标宋简体" w:cs="方正小标宋简体"/>
          <w:bCs/>
          <w:sz w:val="44"/>
          <w:szCs w:val="44"/>
          <w:lang w:eastAsia="zh-CN"/>
        </w:rPr>
        <w:t>区财政局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关于印发牧野区2020年农业机械购置累加补贴方案、牧野区2020年遥控飞行喷雾机试验示范项目实施方案和</w:t>
      </w:r>
      <w:r>
        <w:rPr>
          <w:rFonts w:hint="eastAsia" w:ascii="方正小标宋简体" w:hAnsi="方正小标宋简体" w:eastAsia="方正小标宋简体" w:cs="方正小标宋简体"/>
          <w:b w:val="0"/>
          <w:bCs w:val="0"/>
          <w:sz w:val="44"/>
          <w:szCs w:val="44"/>
          <w:lang w:eastAsia="zh-CN"/>
        </w:rPr>
        <w:t>牧野区</w:t>
      </w:r>
      <w:r>
        <w:rPr>
          <w:rFonts w:hint="eastAsia" w:ascii="方正小标宋简体" w:hAnsi="方正小标宋简体" w:eastAsia="方正小标宋简体" w:cs="方正小标宋简体"/>
          <w:b w:val="0"/>
          <w:bCs w:val="0"/>
          <w:sz w:val="44"/>
          <w:szCs w:val="44"/>
        </w:rPr>
        <w:t>2020年低扬尘花生捡拾收获机试验示范项目实施方案</w:t>
      </w:r>
      <w:r>
        <w:rPr>
          <w:rFonts w:hint="eastAsia" w:ascii="方正小标宋简体" w:hAnsi="方正小标宋简体" w:eastAsia="方正小标宋简体" w:cs="方正小标宋简体"/>
          <w:bCs/>
          <w:sz w:val="44"/>
          <w:szCs w:val="44"/>
          <w:lang w:eastAsia="zh-CN"/>
        </w:rPr>
        <w:t>的通知</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 xml:space="preserve">    为了进一步推动我区农业关键、薄弱环节机械化进程，提高农机信息化和</w:t>
      </w:r>
      <w:r>
        <w:rPr>
          <w:rFonts w:hint="eastAsia" w:ascii="仿宋_GB2312" w:hAnsi="仿宋_GB2312" w:eastAsia="仿宋_GB2312" w:cs="仿宋_GB2312"/>
          <w:bCs/>
          <w:sz w:val="32"/>
          <w:szCs w:val="32"/>
          <w:lang w:eastAsia="zh-CN"/>
        </w:rPr>
        <w:t>植保机械化水平，根据《河南省农业农村厅 河南省财政厅关于印发关于印发河南省2020年农业机械购置累加补贴方案、河南省2020年遥控飞行喷雾机试验示范项目实施方案和河南省2020年低扬尘花生捡拾收获机试验示范项目实施方案的通知》（豫农文〔2020〕317号）文件精神，结合我区农业机械化发展实际，2020年我区决定对深松机、水稻插秧机、打</w:t>
      </w:r>
      <w:r>
        <w:rPr>
          <w:rFonts w:hint="eastAsia" w:ascii="仿宋_GB2312" w:hAnsi="仿宋_GB2312" w:eastAsia="仿宋_GB2312" w:cs="仿宋_GB2312"/>
          <w:sz w:val="32"/>
          <w:szCs w:val="32"/>
          <w:lang w:eastAsia="zh-CN"/>
        </w:rPr>
        <w:t>(压)捆机</w:t>
      </w:r>
      <w:r>
        <w:rPr>
          <w:rFonts w:hint="eastAsia" w:ascii="仿宋_GB2312" w:hAnsi="仿宋_GB2312" w:eastAsia="仿宋_GB2312" w:cs="仿宋_GB2312"/>
          <w:bCs/>
          <w:sz w:val="32"/>
          <w:szCs w:val="32"/>
          <w:lang w:eastAsia="zh-CN"/>
        </w:rPr>
        <w:t>等农机</w:t>
      </w:r>
      <w:r>
        <w:rPr>
          <w:rFonts w:hint="eastAsia" w:ascii="仿宋_GB2312" w:hAnsi="仿宋_GB2312" w:eastAsia="仿宋_GB2312" w:cs="仿宋_GB2312"/>
          <w:sz w:val="32"/>
          <w:szCs w:val="32"/>
          <w:lang w:eastAsia="zh-CN"/>
        </w:rPr>
        <w:t>实行省级财政累加补贴政策；同时，选择</w:t>
      </w:r>
      <w:r>
        <w:rPr>
          <w:rFonts w:hint="eastAsia" w:ascii="仿宋_GB2312" w:hAnsi="仿宋_GB2312" w:eastAsia="仿宋_GB2312" w:cs="仿宋_GB2312"/>
          <w:spacing w:val="-8"/>
          <w:sz w:val="32"/>
          <w:szCs w:val="32"/>
          <w:lang w:eastAsia="zh-CN"/>
        </w:rPr>
        <w:t>遥控飞行喷雾机</w:t>
      </w:r>
      <w:r>
        <w:rPr>
          <w:rFonts w:hint="eastAsia" w:ascii="仿宋_GB2312" w:hAnsi="仿宋_GB2312" w:eastAsia="仿宋_GB2312" w:cs="仿宋_GB2312"/>
          <w:bCs/>
          <w:sz w:val="32"/>
          <w:szCs w:val="32"/>
          <w:lang w:eastAsia="zh-CN"/>
        </w:rPr>
        <w:t>开展示范推广</w:t>
      </w:r>
      <w:r>
        <w:rPr>
          <w:rFonts w:hint="eastAsia" w:ascii="仿宋_GB2312" w:hAnsi="仿宋_GB2312" w:eastAsia="仿宋_GB2312" w:cs="仿宋_GB2312"/>
          <w:sz w:val="32"/>
          <w:szCs w:val="32"/>
          <w:lang w:eastAsia="zh-CN"/>
        </w:rPr>
        <w:t>。现将方案印发给你们，请结合工作实际，认真抓好落实。</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附件：1.</w:t>
      </w:r>
      <w:r>
        <w:rPr>
          <w:rFonts w:hint="eastAsia" w:ascii="仿宋_GB2312" w:hAnsi="仿宋_GB2312" w:eastAsia="仿宋_GB2312" w:cs="仿宋_GB2312"/>
          <w:bCs/>
          <w:sz w:val="32"/>
          <w:szCs w:val="32"/>
          <w:lang w:eastAsia="zh-CN"/>
        </w:rPr>
        <w:t>牧野区2020年农业机械购置累加补贴方案</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牧野</w:t>
      </w:r>
      <w:r>
        <w:rPr>
          <w:rFonts w:hint="eastAsia" w:ascii="仿宋_GB2312" w:hAnsi="仿宋_GB2312" w:eastAsia="仿宋_GB2312" w:cs="仿宋_GB2312"/>
          <w:spacing w:val="-8"/>
          <w:sz w:val="32"/>
          <w:szCs w:val="32"/>
          <w:lang w:eastAsia="zh-CN"/>
        </w:rPr>
        <w:t>区2020年遥控飞行喷雾机试验示范项目实施</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Chars="517" w:firstLine="608" w:firstLineChars="200"/>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方案</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1596" w:leftChars="665" w:firstLine="0" w:firstLineChars="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b w:val="0"/>
          <w:bCs w:val="0"/>
          <w:sz w:val="32"/>
          <w:szCs w:val="32"/>
          <w:lang w:eastAsia="zh-CN"/>
        </w:rPr>
        <w:t>牧野区</w:t>
      </w:r>
      <w:r>
        <w:rPr>
          <w:rFonts w:hint="eastAsia" w:ascii="仿宋_GB2312" w:hAnsi="仿宋_GB2312" w:eastAsia="仿宋_GB2312" w:cs="仿宋_GB2312"/>
          <w:b w:val="0"/>
          <w:bCs w:val="0"/>
          <w:sz w:val="32"/>
          <w:szCs w:val="32"/>
        </w:rPr>
        <w:t>2020年低扬尘花生捡拾收获机试验示范</w:t>
      </w:r>
      <w:r>
        <w:rPr>
          <w:rFonts w:hint="eastAsia" w:ascii="仿宋_GB2312" w:hAnsi="仿宋_GB2312" w:eastAsia="仿宋_GB2312" w:cs="仿宋_GB2312"/>
          <w:b w:val="0"/>
          <w:bCs w:val="0"/>
          <w:sz w:val="32"/>
          <w:szCs w:val="32"/>
          <w:lang w:eastAsia="zh-CN"/>
        </w:rPr>
        <w:t>项</w:t>
      </w:r>
      <w:r>
        <w:rPr>
          <w:rFonts w:hint="eastAsia" w:ascii="仿宋_GB2312" w:hAnsi="仿宋_GB2312" w:eastAsia="仿宋_GB2312" w:cs="仿宋_GB2312"/>
          <w:b w:val="0"/>
          <w:bCs w:val="0"/>
          <w:sz w:val="32"/>
          <w:szCs w:val="32"/>
        </w:rPr>
        <w:t>目实施方案</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p>
    <w:p>
      <w:pPr>
        <w:keepNext w:val="0"/>
        <w:keepLines w:val="0"/>
        <w:pageBreakBefore w:val="0"/>
        <w:widowControl w:val="0"/>
        <w:kinsoku/>
        <w:overflowPunct/>
        <w:topLinePunct w:val="0"/>
        <w:autoSpaceDE/>
        <w:autoSpaceDN/>
        <w:bidi w:val="0"/>
        <w:adjustRightInd w:val="0"/>
        <w:snapToGrid w:val="0"/>
        <w:spacing w:line="600" w:lineRule="exact"/>
        <w:ind w:firstLine="1280" w:firstLineChars="4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牧野区农业农村局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牧野区财政局</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firstLine="3600" w:firstLineChars="1125"/>
        <w:jc w:val="righ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2020年10月22日</w:t>
      </w:r>
      <w:r>
        <w:rPr>
          <w:rFonts w:hint="eastAsia" w:ascii="仿宋_GB2312" w:hAnsi="仿宋_GB2312" w:eastAsia="仿宋_GB2312" w:cs="仿宋_GB2312"/>
          <w:bCs/>
          <w:sz w:val="32"/>
          <w:szCs w:val="32"/>
          <w:lang w:val="en-US" w:eastAsia="zh-CN"/>
        </w:rPr>
        <w:t xml:space="preserve">    </w:t>
      </w:r>
    </w:p>
    <w:p>
      <w:pPr>
        <w:adjustRightInd w:val="0"/>
        <w:snapToGrid w:val="0"/>
        <w:spacing w:line="560" w:lineRule="exact"/>
        <w:ind w:firstLine="4960" w:firstLineChars="1550"/>
        <w:rPr>
          <w:rFonts w:ascii="仿宋_GB2312" w:hAnsi="仿宋" w:eastAsia="仿宋_GB2312"/>
          <w:bCs/>
          <w:sz w:val="32"/>
          <w:szCs w:val="32"/>
          <w:lang w:eastAsia="zh-CN"/>
        </w:rPr>
      </w:pPr>
    </w:p>
    <w:p>
      <w:pPr>
        <w:adjustRightInd w:val="0"/>
        <w:snapToGrid w:val="0"/>
        <w:spacing w:line="560" w:lineRule="exact"/>
        <w:ind w:firstLine="4960" w:firstLineChars="1550"/>
        <w:rPr>
          <w:rFonts w:ascii="仿宋_GB2312" w:hAnsi="仿宋" w:eastAsia="仿宋_GB2312"/>
          <w:bCs/>
          <w:sz w:val="32"/>
          <w:szCs w:val="32"/>
          <w:lang w:eastAsia="zh-CN"/>
        </w:rPr>
      </w:pPr>
    </w:p>
    <w:p>
      <w:pPr>
        <w:adjustRightInd w:val="0"/>
        <w:snapToGrid w:val="0"/>
        <w:spacing w:line="560" w:lineRule="exact"/>
        <w:rPr>
          <w:rFonts w:eastAsiaTheme="minorEastAsia"/>
          <w:lang w:eastAsia="zh-CN"/>
        </w:rPr>
        <w:sectPr>
          <w:footerReference r:id="rId5" w:type="default"/>
          <w:footerReference r:id="rId6" w:type="even"/>
          <w:pgSz w:w="11900" w:h="16840"/>
          <w:pgMar w:top="2098" w:right="1474" w:bottom="1984" w:left="1587" w:header="850" w:footer="1474" w:gutter="0"/>
          <w:pgNumType w:start="1"/>
          <w:cols w:space="0" w:num="1"/>
          <w:rtlGutter w:val="0"/>
          <w:docGrid w:linePitch="360" w:charSpace="0"/>
        </w:sectPr>
      </w:pPr>
    </w:p>
    <w:p>
      <w:pPr>
        <w:pStyle w:val="18"/>
        <w:adjustRightInd w:val="0"/>
        <w:snapToGrid w:val="0"/>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zh-CN" w:eastAsia="zh-CN" w:bidi="zh-CN"/>
        </w:rPr>
        <w:t>1</w:t>
      </w:r>
    </w:p>
    <w:p>
      <w:pPr>
        <w:pStyle w:val="22"/>
        <w:keepNext/>
        <w:keepLines/>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小标宋简体" w:hAnsi="方正小标宋简体" w:eastAsia="方正小标宋简体" w:cs="方正小标宋简体"/>
          <w:b/>
          <w:bCs w:val="0"/>
          <w:sz w:val="44"/>
          <w:szCs w:val="44"/>
        </w:rPr>
      </w:pPr>
      <w:bookmarkStart w:id="0" w:name="bookmark6"/>
      <w:bookmarkStart w:id="1" w:name="bookmark7"/>
      <w:bookmarkStart w:id="2" w:name="bookmark5"/>
      <w:r>
        <w:rPr>
          <w:rFonts w:hint="eastAsia" w:ascii="方正小标宋简体" w:hAnsi="方正小标宋简体" w:eastAsia="方正小标宋简体" w:cs="方正小标宋简体"/>
          <w:b/>
          <w:bCs w:val="0"/>
          <w:sz w:val="44"/>
          <w:szCs w:val="44"/>
          <w:lang w:eastAsia="zh-CN"/>
        </w:rPr>
        <w:t>牧野区</w:t>
      </w:r>
      <w:r>
        <w:rPr>
          <w:rFonts w:hint="eastAsia" w:ascii="方正小标宋简体" w:hAnsi="方正小标宋简体" w:eastAsia="方正小标宋简体" w:cs="方正小标宋简体"/>
          <w:b/>
          <w:bCs w:val="0"/>
          <w:sz w:val="44"/>
          <w:szCs w:val="44"/>
        </w:rPr>
        <w:t>2020年农业机械购置累加补贴方案</w:t>
      </w:r>
      <w:bookmarkEnd w:id="0"/>
      <w:bookmarkEnd w:id="1"/>
      <w:bookmarkEnd w:id="2"/>
    </w:p>
    <w:p>
      <w:pPr>
        <w:pStyle w:val="18"/>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ascii="仿宋" w:hAnsi="仿宋" w:eastAsia="仿宋"/>
          <w:b/>
          <w:bCs w:val="0"/>
          <w:sz w:val="32"/>
          <w:szCs w:val="32"/>
        </w:rPr>
      </w:pP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为贯彻落实《国务院关于加快推进农业机械化和农机装备产 业转型升级的指导意见》（国发〔2018〕42号）、《农业农村部 财政部关于做好2020年农业生产发展等项目实施工作的通知》（农计财发〔2020〕3号）和《农业农村部关于加快畜牧业机械化发展的意见》（农机发〔2019〕6号）精神，坚决扛稳国家粮食安全重任，坚持藏粮于地、藏粮于技，加强新时期粮食生产核心区建设，全面推进乡村振兴战略，2020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对购置特定农机具继续实行省级财政累加补贴政策。方案如下：</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ascii="黑体" w:hAnsi="黑体" w:eastAsia="黑体"/>
          <w:sz w:val="32"/>
          <w:szCs w:val="32"/>
        </w:rPr>
        <w:t>一、指导思想</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深入贯彻落实《中共河南省委河南省人民政府关于推进乡村振兴战略的实施意见》、省委省政府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四优四化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、高效种养业与绿色食品业转型升级的工作部署和《河南省人民政府办公厅关于加快推进农业机械化和农机装备产业高质量发展的意见》，以促进我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农业机械化、农业规模化和农机工业经营发展为主要目标，以优化农机装备结构，加快推进农业生产关键、薄弱环节发展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促进机械化信息化融合，确保粮食品质为主要任务，聚焦农业机械化发展不平衡不充分问题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着力补短板、强弱项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协调，全力推进农机化科技创新，大力推广先进适用、技术成熟、安全可靠、节能环保、服务到位的累加补贴机具。最大限度发挥累加补贴政策的引导效应，进一步调动农民购买和使用累加补贴机具的积极性，推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农业机械化全程全面高质高效发展。</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主要目标</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 w:name="bookmark8"/>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提高农机装备技术含量，增强农业综合生产能力。</w:t>
      </w:r>
    </w:p>
    <w:p>
      <w:pPr>
        <w:pStyle w:val="18"/>
        <w:keepNext w:val="0"/>
        <w:keepLines w:val="0"/>
        <w:pageBreakBefore w:val="0"/>
        <w:widowControl w:val="0"/>
        <w:tabs>
          <w:tab w:val="left" w:pos="1382"/>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4" w:name="bookmark9"/>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zh-CN" w:eastAsia="zh-CN" w:bidi="zh-CN"/>
        </w:rPr>
        <w:t>“四</w:t>
      </w:r>
      <w:r>
        <w:rPr>
          <w:rFonts w:hint="eastAsia" w:ascii="仿宋_GB2312" w:hAnsi="仿宋_GB2312" w:eastAsia="仿宋_GB2312" w:cs="仿宋_GB2312"/>
          <w:sz w:val="32"/>
          <w:szCs w:val="32"/>
        </w:rPr>
        <w:t>优四化</w:t>
      </w:r>
      <w:r>
        <w:rPr>
          <w:rFonts w:hint="eastAsia" w:ascii="仿宋_GB2312" w:hAnsi="仿宋_GB2312" w:eastAsia="仿宋_GB2312" w:cs="仿宋_GB2312"/>
          <w:sz w:val="32"/>
          <w:szCs w:val="32"/>
          <w:lang w:val="en-US" w:eastAsia="zh-CN" w:bidi="en-US"/>
        </w:rPr>
        <w:t>"，</w:t>
      </w:r>
      <w:r>
        <w:rPr>
          <w:rFonts w:hint="eastAsia" w:ascii="仿宋_GB2312" w:hAnsi="仿宋_GB2312" w:eastAsia="仿宋_GB2312" w:cs="仿宋_GB2312"/>
          <w:sz w:val="32"/>
          <w:szCs w:val="32"/>
        </w:rPr>
        <w:t>助力农业供给侧结构性改革。</w:t>
      </w:r>
    </w:p>
    <w:p>
      <w:pPr>
        <w:pStyle w:val="18"/>
        <w:keepNext w:val="0"/>
        <w:keepLines w:val="0"/>
        <w:pageBreakBefore w:val="0"/>
        <w:widowControl w:val="0"/>
        <w:tabs>
          <w:tab w:val="left" w:pos="1382"/>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5" w:name="bookmark10"/>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突破机械化薄弱环节制约，协调提升机械化水平。</w:t>
      </w:r>
    </w:p>
    <w:p>
      <w:pPr>
        <w:pStyle w:val="18"/>
        <w:keepNext w:val="0"/>
        <w:keepLines w:val="0"/>
        <w:pageBreakBefore w:val="0"/>
        <w:widowControl w:val="0"/>
        <w:tabs>
          <w:tab w:val="left" w:pos="139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6" w:name="bookmark11"/>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减轻不利天气对农业生产的影响，确保粮食品质，推进农业规模化经营。</w:t>
      </w:r>
    </w:p>
    <w:p>
      <w:pPr>
        <w:pStyle w:val="18"/>
        <w:keepNext w:val="0"/>
        <w:keepLines w:val="0"/>
        <w:pageBreakBefore w:val="0"/>
        <w:widowControl w:val="0"/>
        <w:tabs>
          <w:tab w:val="left" w:pos="1376"/>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7" w:name="bookmark12"/>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促进农作物秸秆利用机械化技术推广，有效节约秸秆资源。</w:t>
      </w:r>
    </w:p>
    <w:p>
      <w:pPr>
        <w:pStyle w:val="18"/>
        <w:keepNext w:val="0"/>
        <w:keepLines w:val="0"/>
        <w:pageBreakBefore w:val="0"/>
        <w:widowControl w:val="0"/>
        <w:tabs>
          <w:tab w:val="left" w:pos="1382"/>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8" w:name="bookmark13"/>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坚持绿色生态导向，支持环境生态保护。</w:t>
      </w:r>
    </w:p>
    <w:p>
      <w:pPr>
        <w:pStyle w:val="18"/>
        <w:keepNext w:val="0"/>
        <w:keepLines w:val="0"/>
        <w:pageBreakBefore w:val="0"/>
        <w:widowControl w:val="0"/>
        <w:tabs>
          <w:tab w:val="left" w:pos="1382"/>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9" w:name="bookmark14"/>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进一步调动农民购买和使用累加补贴机具的积极性。</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10" w:name="bookmark15"/>
      <w:r>
        <w:rPr>
          <w:rFonts w:ascii="黑体" w:hAnsi="黑体" w:eastAsia="黑体"/>
          <w:sz w:val="32"/>
          <w:szCs w:val="32"/>
        </w:rPr>
        <w:t>三</w:t>
      </w:r>
      <w:bookmarkEnd w:id="10"/>
      <w:r>
        <w:rPr>
          <w:rFonts w:ascii="黑体" w:hAnsi="黑体" w:eastAsia="黑体"/>
          <w:sz w:val="32"/>
          <w:szCs w:val="32"/>
        </w:rPr>
        <w:t>、实施范围</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农业发展和购机需求，以及农机购置补贴政策实施情况，充分发挥累加补贴政策的引导效应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累加补贴政策实施区域按《河南省</w:t>
      </w:r>
      <w:r>
        <w:rPr>
          <w:rFonts w:hint="eastAsia" w:ascii="仿宋_GB2312" w:hAnsi="仿宋_GB2312" w:eastAsia="仿宋_GB2312" w:cs="仿宋_GB2312"/>
          <w:sz w:val="32"/>
          <w:szCs w:val="32"/>
          <w:lang w:val="en-US" w:eastAsia="zh-CN" w:bidi="en-US"/>
        </w:rPr>
        <w:t>2018-2020</w:t>
      </w:r>
      <w:r>
        <w:rPr>
          <w:rFonts w:hint="eastAsia" w:ascii="仿宋_GB2312" w:hAnsi="仿宋_GB2312" w:eastAsia="仿宋_GB2312" w:cs="仿宋_GB2312"/>
          <w:sz w:val="32"/>
          <w:szCs w:val="32"/>
        </w:rPr>
        <w:t>年农业机械购置补贴实施指导意见》（豫农机计文〔2018〕29号）规定执行。</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11" w:name="bookmark16"/>
      <w:r>
        <w:rPr>
          <w:rFonts w:ascii="黑体" w:hAnsi="黑体" w:eastAsia="黑体"/>
          <w:sz w:val="32"/>
          <w:szCs w:val="32"/>
        </w:rPr>
        <w:t>四</w:t>
      </w:r>
      <w:bookmarkEnd w:id="11"/>
      <w:r>
        <w:rPr>
          <w:rFonts w:ascii="黑体" w:hAnsi="黑体" w:eastAsia="黑体"/>
          <w:sz w:val="32"/>
          <w:szCs w:val="32"/>
        </w:rPr>
        <w:t>、累加补贴对象、范围、标准和时限</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sectPr>
          <w:pgSz w:w="11900" w:h="16840"/>
          <w:pgMar w:top="1666" w:right="1676" w:bottom="1898" w:left="1354" w:header="850" w:footer="1474" w:gutter="0"/>
          <w:cols w:space="720" w:num="1"/>
          <w:docGrid w:linePitch="360" w:charSpace="0"/>
        </w:sectPr>
      </w:pPr>
      <w:r>
        <w:rPr>
          <w:rFonts w:hint="eastAsia" w:ascii="楷体_GB2312" w:hAnsi="楷体_GB2312" w:eastAsia="楷体_GB2312" w:cs="楷体_GB2312"/>
          <w:b/>
          <w:bCs/>
          <w:sz w:val="32"/>
          <w:szCs w:val="32"/>
        </w:rPr>
        <w:t>（一）累加补贴对象。</w:t>
      </w:r>
      <w:r>
        <w:rPr>
          <w:rFonts w:hint="eastAsia" w:ascii="仿宋_GB2312" w:hAnsi="仿宋_GB2312" w:eastAsia="仿宋_GB2312" w:cs="仿宋_GB2312"/>
          <w:sz w:val="32"/>
          <w:szCs w:val="32"/>
        </w:rPr>
        <w:t>从事农业生产并已获得国家农机购置补贴的个人和农业生产经营组织（以下简称“购机者”），其中农业生产经营组织包括农村集体经济组织、农民专业合作经济组织、农业企业和其他从事农业生产经营的组织。享受累加补贴的购机者根据申请中央补贴的先后顺序确定，直至本年度累加补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zh-TW" w:eastAsia="zh-TW" w:bidi="zh-TW"/>
        </w:rPr>
      </w:pPr>
      <w:bookmarkStart w:id="12" w:name="bookmark17"/>
      <w:bookmarkEnd w:id="12"/>
      <w:r>
        <w:rPr>
          <w:rFonts w:hint="eastAsia" w:ascii="仿宋_GB2312" w:hAnsi="仿宋_GB2312" w:eastAsia="仿宋_GB2312" w:cs="仿宋_GB2312"/>
          <w:sz w:val="32"/>
          <w:szCs w:val="32"/>
          <w:lang w:val="zh-TW" w:eastAsia="zh-TW" w:bidi="zh-TW"/>
        </w:rPr>
        <w:t>资金使用完为止。</w:t>
      </w:r>
    </w:p>
    <w:p>
      <w:pPr>
        <w:pStyle w:val="18"/>
        <w:keepNext w:val="0"/>
        <w:keepLines w:val="0"/>
        <w:pageBreakBefore w:val="0"/>
        <w:widowControl w:val="0"/>
        <w:tabs>
          <w:tab w:val="left" w:pos="1437"/>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13" w:name="bookmark18"/>
      <w:r>
        <w:rPr>
          <w:rFonts w:hint="eastAsia" w:ascii="楷体_GB2312" w:hAnsi="楷体_GB2312" w:eastAsia="楷体_GB2312" w:cs="楷体_GB2312"/>
          <w:b/>
          <w:bCs/>
          <w:sz w:val="32"/>
          <w:szCs w:val="32"/>
        </w:rPr>
        <w:t>（</w:t>
      </w:r>
      <w:bookmarkEnd w:id="13"/>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累加补贴范围。</w:t>
      </w:r>
      <w:r>
        <w:rPr>
          <w:rFonts w:hint="eastAsia" w:ascii="仿宋_GB2312" w:hAnsi="仿宋_GB2312" w:eastAsia="仿宋_GB2312" w:cs="仿宋_GB2312"/>
          <w:sz w:val="32"/>
          <w:szCs w:val="32"/>
        </w:rPr>
        <w:t>综合考虑我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和农业机械化发展方向和需求，累加补贴范围为购机对象按规定程序购买，且列入我省补贴范围的累加补贴机具。重点为深松机、水稻插秧机、花生收获机、打（压）捆机、谷物烘干机、果蔬烘干机、粪污固液分离机、病死畜禽无害化处理设备、大型动力换挡/换向拖拉机、农业用北斗终端、有机废弃物好氧发酵翻堆机、畜禽粪便发酵处理机、有机肥加工设备、有机废弃物干式厌氧发酵装置等十四个品目机具。</w:t>
      </w:r>
    </w:p>
    <w:p>
      <w:pPr>
        <w:pStyle w:val="18"/>
        <w:keepNext w:val="0"/>
        <w:keepLines w:val="0"/>
        <w:pageBreakBefore w:val="0"/>
        <w:widowControl w:val="0"/>
        <w:tabs>
          <w:tab w:val="left" w:pos="1437"/>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14" w:name="bookmark19"/>
      <w:r>
        <w:rPr>
          <w:rFonts w:hint="eastAsia" w:ascii="楷体_GB2312" w:hAnsi="楷体_GB2312" w:eastAsia="楷体_GB2312" w:cs="楷体_GB2312"/>
          <w:b/>
          <w:bCs/>
          <w:sz w:val="32"/>
          <w:szCs w:val="32"/>
        </w:rPr>
        <w:t>（</w:t>
      </w:r>
      <w:bookmarkEnd w:id="14"/>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累加补贴标准。</w:t>
      </w:r>
      <w:r>
        <w:rPr>
          <w:rFonts w:hint="eastAsia" w:ascii="仿宋_GB2312" w:hAnsi="仿宋_GB2312" w:eastAsia="仿宋_GB2312" w:cs="仿宋_GB2312"/>
          <w:sz w:val="32"/>
          <w:szCs w:val="32"/>
        </w:rPr>
        <w:t>累加补贴额度以《河南省</w:t>
      </w:r>
      <w:r>
        <w:rPr>
          <w:rFonts w:hint="eastAsia" w:ascii="仿宋_GB2312" w:hAnsi="仿宋_GB2312" w:eastAsia="仿宋_GB2312" w:cs="仿宋_GB2312"/>
          <w:sz w:val="32"/>
          <w:szCs w:val="32"/>
          <w:lang w:val="en-US" w:eastAsia="zh-CN" w:bidi="en-US"/>
        </w:rPr>
        <w:t xml:space="preserve">2018-2020 </w:t>
      </w:r>
      <w:r>
        <w:rPr>
          <w:rFonts w:hint="eastAsia" w:ascii="仿宋_GB2312" w:hAnsi="仿宋_GB2312" w:eastAsia="仿宋_GB2312" w:cs="仿宋_GB2312"/>
          <w:sz w:val="32"/>
          <w:szCs w:val="32"/>
        </w:rPr>
        <w:t>年农机购置补贴机具补贴额一览表》（202</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年调整）规定的定额补贴标准为基础累加1/3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其中打（压）捆机累加1/2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资金统一精确到十位。大型动力换挡/换向拖拉机实行定额累加补贴, 标准见附表1。</w:t>
      </w:r>
    </w:p>
    <w:p>
      <w:pPr>
        <w:pStyle w:val="18"/>
        <w:keepNext w:val="0"/>
        <w:keepLines w:val="0"/>
        <w:pageBreakBefore w:val="0"/>
        <w:widowControl w:val="0"/>
        <w:tabs>
          <w:tab w:val="left" w:pos="1437"/>
        </w:tabs>
        <w:kinsoku/>
        <w:wordWrap/>
        <w:overflowPunct/>
        <w:topLinePunct w:val="0"/>
        <w:autoSpaceDE/>
        <w:autoSpaceDN/>
        <w:bidi w:val="0"/>
        <w:adjustRightInd w:val="0"/>
        <w:snapToGrid w:val="0"/>
        <w:spacing w:line="600" w:lineRule="exact"/>
        <w:ind w:firstLine="643" w:firstLineChars="200"/>
        <w:jc w:val="both"/>
        <w:textAlignment w:val="auto"/>
        <w:rPr>
          <w:rFonts w:ascii="仿宋" w:hAnsi="仿宋" w:eastAsia="仿宋"/>
          <w:sz w:val="32"/>
          <w:szCs w:val="32"/>
          <w:lang w:eastAsia="zh-CN"/>
        </w:rPr>
      </w:pPr>
      <w:bookmarkStart w:id="15" w:name="bookmark20"/>
      <w:r>
        <w:rPr>
          <w:rFonts w:hint="eastAsia" w:ascii="楷体_GB2312" w:hAnsi="楷体_GB2312" w:eastAsia="楷体_GB2312" w:cs="楷体_GB2312"/>
          <w:b/>
          <w:bCs/>
          <w:sz w:val="32"/>
          <w:szCs w:val="32"/>
        </w:rPr>
        <w:t>（</w:t>
      </w:r>
      <w:bookmarkEnd w:id="15"/>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累加补贴时限。</w:t>
      </w:r>
      <w:r>
        <w:rPr>
          <w:rFonts w:hint="eastAsia" w:ascii="仿宋_GB2312" w:hAnsi="仿宋_GB2312" w:eastAsia="仿宋_GB2312" w:cs="仿宋_GB2312"/>
          <w:sz w:val="32"/>
          <w:szCs w:val="32"/>
        </w:rPr>
        <w:t>2020年度。</w:t>
      </w:r>
    </w:p>
    <w:p>
      <w:pPr>
        <w:pStyle w:val="18"/>
        <w:keepNext w:val="0"/>
        <w:keepLines w:val="0"/>
        <w:pageBreakBefore w:val="0"/>
        <w:widowControl w:val="0"/>
        <w:tabs>
          <w:tab w:val="left" w:pos="710"/>
        </w:tabs>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ascii="黑体" w:hAnsi="黑体" w:eastAsia="黑体"/>
          <w:sz w:val="32"/>
          <w:szCs w:val="32"/>
        </w:rPr>
        <w:t>五、操作实施要求</w:t>
      </w:r>
    </w:p>
    <w:p>
      <w:pPr>
        <w:pStyle w:val="18"/>
        <w:keepNext w:val="0"/>
        <w:keepLines w:val="0"/>
        <w:pageBreakBefore w:val="0"/>
        <w:widowControl w:val="0"/>
        <w:tabs>
          <w:tab w:val="left" w:pos="1362"/>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按时衔接操作。</w:t>
      </w:r>
      <w:r>
        <w:rPr>
          <w:rFonts w:hint="eastAsia" w:ascii="仿宋_GB2312" w:hAnsi="仿宋_GB2312" w:eastAsia="仿宋_GB2312" w:cs="仿宋_GB2312"/>
          <w:sz w:val="32"/>
          <w:szCs w:val="32"/>
        </w:rPr>
        <w:t>累加补贴政策要与农机购置补贴政策紧密结合，必须在按规定完成农机购置补贴程序的基础上，办理累加补贴登记核实手续。</w:t>
      </w:r>
    </w:p>
    <w:p>
      <w:pPr>
        <w:pStyle w:val="18"/>
        <w:keepNext w:val="0"/>
        <w:keepLines w:val="0"/>
        <w:pageBreakBefore w:val="0"/>
        <w:widowControl w:val="0"/>
        <w:tabs>
          <w:tab w:val="left" w:pos="1362"/>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16" w:name="bookmark23"/>
      <w:r>
        <w:rPr>
          <w:rFonts w:hint="eastAsia" w:ascii="楷体_GB2312" w:hAnsi="楷体_GB2312" w:eastAsia="楷体_GB2312" w:cs="楷体_GB2312"/>
          <w:b/>
          <w:bCs/>
          <w:sz w:val="32"/>
          <w:szCs w:val="32"/>
        </w:rPr>
        <w:t>（</w:t>
      </w:r>
      <w:bookmarkEnd w:id="16"/>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累加补贴机具登记</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核实。</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根据农机购置补贴实施结果，认真审核补贴档案材料，对累加补贴对象进行登记，填写《XX年农业机械累加补贴登记核实表》（附 表2）。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农机购置补贴领导小组要组织对登记的累加补贴机具进行验收并将验收结果进行公示。验收合格后，由累加补贴对象签字盖章（或手印），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农机购置补贴领导小组提出验收意见。累加补贴对象和生产企业及经销商要积极配合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级农机购置补贴领导小组组织的累加补贴机具验收，否则经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农机购置补贴领导小组研究决定，将取消购机者享受累加补贴资格和生产企业及经销商销售补贴产品资格。</w:t>
      </w:r>
    </w:p>
    <w:p>
      <w:pPr>
        <w:pStyle w:val="18"/>
        <w:keepNext w:val="0"/>
        <w:keepLines w:val="0"/>
        <w:pageBreakBefore w:val="0"/>
        <w:widowControl w:val="0"/>
        <w:tabs>
          <w:tab w:val="left" w:pos="1362"/>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bookmarkStart w:id="17" w:name="bookmark24"/>
      <w:r>
        <w:rPr>
          <w:rFonts w:hint="eastAsia" w:ascii="楷体_GB2312" w:hAnsi="楷体_GB2312" w:eastAsia="楷体_GB2312" w:cs="楷体_GB2312"/>
          <w:b/>
          <w:bCs/>
          <w:sz w:val="32"/>
          <w:szCs w:val="32"/>
        </w:rPr>
        <w:t>（</w:t>
      </w:r>
      <w:bookmarkEnd w:id="17"/>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累加补贴资金支付。</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根据登记核实汇总表，提出累加补贴资金支付意见，由主要负责人签字并加盖公章，连同累加补贴登记核实表一份（原件）报同级财政部门，并对提供资料的准确性、合规性负责。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财政部门根据</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提供的支付意见，将累加补贴资金拨付至购机者账户。</w:t>
      </w:r>
      <w:bookmarkStart w:id="18" w:name="bookmark25"/>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r>
        <w:rPr>
          <w:rFonts w:ascii="黑体" w:hAnsi="黑体" w:eastAsia="黑体"/>
          <w:sz w:val="32"/>
          <w:szCs w:val="32"/>
        </w:rPr>
        <w:t>六</w:t>
      </w:r>
      <w:bookmarkEnd w:id="18"/>
      <w:r>
        <w:rPr>
          <w:rFonts w:ascii="黑体" w:hAnsi="黑体" w:eastAsia="黑体"/>
          <w:sz w:val="32"/>
          <w:szCs w:val="32"/>
        </w:rPr>
        <w:t>、工作措施</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严格按照河南省农业机械管理局、河南省财政厅印发的《河南省</w:t>
      </w:r>
      <w:r>
        <w:rPr>
          <w:rFonts w:hint="eastAsia" w:ascii="仿宋_GB2312" w:hAnsi="仿宋_GB2312" w:eastAsia="仿宋_GB2312" w:cs="仿宋_GB2312"/>
          <w:sz w:val="32"/>
          <w:szCs w:val="32"/>
          <w:lang w:val="en-US" w:eastAsia="zh-CN" w:bidi="en-US"/>
        </w:rPr>
        <w:t>2018—2020</w:t>
      </w:r>
      <w:r>
        <w:rPr>
          <w:rFonts w:hint="eastAsia" w:ascii="仿宋_GB2312" w:hAnsi="仿宋_GB2312" w:eastAsia="仿宋_GB2312" w:cs="仿宋_GB2312"/>
          <w:sz w:val="32"/>
          <w:szCs w:val="32"/>
        </w:rPr>
        <w:t>年农业机械购置补贴实施指导意见》（豫农机计文〔2018〕29号）要求，加强领导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密切配合，积极引导，科学调控，规范操作，严肃纪律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加强监管，确保累加补贴工作顺利实施。</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bidi="en-US"/>
        </w:rPr>
        <w:t>1.</w:t>
      </w:r>
      <w:r>
        <w:rPr>
          <w:rFonts w:hint="eastAsia" w:ascii="仿宋_GB2312" w:hAnsi="仿宋_GB2312" w:eastAsia="仿宋_GB2312" w:cs="仿宋_GB2312"/>
          <w:sz w:val="32"/>
          <w:szCs w:val="32"/>
        </w:rPr>
        <w:t>大型动力换挡/换向拖拉机累加补贴标准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rFonts w:hint="eastAsia" w:ascii="仿宋_GB2312" w:hAnsi="仿宋_GB2312" w:eastAsia="仿宋_GB2312" w:cs="仿宋_GB2312"/>
          <w:sz w:val="32"/>
          <w:szCs w:val="32"/>
        </w:rPr>
        <w:sectPr>
          <w:footerReference r:id="rId7" w:type="default"/>
          <w:footerReference r:id="rId8" w:type="even"/>
          <w:type w:val="continuous"/>
          <w:pgSz w:w="11900" w:h="16840"/>
          <w:pgMar w:top="1721" w:right="1722" w:bottom="1779" w:left="1336" w:header="1293" w:footer="1474" w:gutter="0"/>
          <w:cols w:space="720" w:num="1"/>
          <w:docGrid w:linePitch="360" w:charSpace="0"/>
        </w:sectPr>
      </w:pPr>
      <w:r>
        <w:rPr>
          <w:rFonts w:hint="eastAsia" w:ascii="仿宋_GB2312" w:hAnsi="仿宋_GB2312" w:eastAsia="仿宋_GB2312" w:cs="仿宋_GB2312"/>
          <w:sz w:val="32"/>
          <w:szCs w:val="32"/>
          <w:lang w:val="en-US" w:eastAsia="zh-CN" w:bidi="en-US"/>
        </w:rPr>
        <w:t>2.</w:t>
      </w:r>
      <w:r>
        <w:rPr>
          <w:rFonts w:hint="eastAsia" w:ascii="仿宋_GB2312" w:hAnsi="仿宋_GB2312" w:eastAsia="仿宋_GB2312" w:cs="仿宋_GB2312"/>
          <w:sz w:val="32"/>
          <w:szCs w:val="32"/>
        </w:rPr>
        <w:t>XX年农业机械累加补贴登记核实</w:t>
      </w:r>
    </w:p>
    <w:p>
      <w:pPr>
        <w:pStyle w:val="16"/>
        <w:rPr>
          <w:rFonts w:hint="eastAsia" w:ascii="黑体" w:hAnsi="黑体" w:eastAsia="黑体" w:cs="黑体"/>
          <w:sz w:val="32"/>
          <w:szCs w:val="32"/>
        </w:rPr>
      </w:pPr>
      <w:bookmarkStart w:id="19" w:name="bookmark26"/>
      <w:bookmarkStart w:id="20" w:name="bookmark28"/>
      <w:bookmarkStart w:id="21" w:name="bookmark27"/>
      <w:r>
        <w:rPr>
          <w:rFonts w:hint="eastAsia" w:ascii="黑体" w:hAnsi="黑体" w:eastAsia="黑体" w:cs="黑体"/>
          <w:sz w:val="32"/>
          <w:szCs w:val="32"/>
        </w:rPr>
        <w:t>附表1</w:t>
      </w:r>
    </w:p>
    <w:p>
      <w:pPr>
        <w:pStyle w:val="22"/>
        <w:keepNext/>
        <w:keepLines/>
        <w:adjustRightInd w:val="0"/>
        <w:snapToGrid w:val="0"/>
        <w:spacing w:after="0"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大型动力换挡/换向拖拉机累加补贴标准</w:t>
      </w:r>
      <w:bookmarkEnd w:id="19"/>
      <w:bookmarkEnd w:id="20"/>
      <w:bookmarkEnd w:id="21"/>
    </w:p>
    <w:tbl>
      <w:tblPr>
        <w:tblStyle w:val="9"/>
        <w:tblW w:w="9076" w:type="dxa"/>
        <w:jc w:val="center"/>
        <w:tblLayout w:type="fixed"/>
        <w:tblCellMar>
          <w:top w:w="0" w:type="dxa"/>
          <w:left w:w="10" w:type="dxa"/>
          <w:bottom w:w="0" w:type="dxa"/>
          <w:right w:w="10" w:type="dxa"/>
        </w:tblCellMar>
      </w:tblPr>
      <w:tblGrid>
        <w:gridCol w:w="6156"/>
        <w:gridCol w:w="1670"/>
        <w:gridCol w:w="1250"/>
      </w:tblGrid>
      <w:tr>
        <w:tblPrEx>
          <w:tblCellMar>
            <w:top w:w="0" w:type="dxa"/>
            <w:left w:w="10" w:type="dxa"/>
            <w:bottom w:w="0" w:type="dxa"/>
            <w:right w:w="10" w:type="dxa"/>
          </w:tblCellMar>
        </w:tblPrEx>
        <w:trPr>
          <w:trHeight w:val="1138" w:hRule="exact"/>
          <w:jc w:val="center"/>
        </w:trPr>
        <w:tc>
          <w:tcPr>
            <w:tcW w:w="6156"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分档名称</w:t>
            </w:r>
          </w:p>
        </w:tc>
        <w:tc>
          <w:tcPr>
            <w:tcW w:w="1670"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累加补贴额</w:t>
            </w:r>
          </w:p>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（元）</w:t>
            </w:r>
          </w:p>
        </w:tc>
        <w:tc>
          <w:tcPr>
            <w:tcW w:w="1250" w:type="dxa"/>
            <w:tcBorders>
              <w:top w:val="single" w:color="auto" w:sz="4" w:space="0"/>
              <w:left w:val="single" w:color="auto" w:sz="4" w:space="0"/>
              <w:right w:val="single" w:color="auto" w:sz="4" w:space="0"/>
            </w:tcBorders>
            <w:shd w:val="clear" w:color="auto" w:fill="FFFFFF"/>
            <w:vAlign w:val="center"/>
          </w:tcPr>
          <w:p>
            <w:pPr>
              <w:pStyle w:val="26"/>
              <w:adjustRightInd w:val="0"/>
              <w:snapToGrid w:val="0"/>
              <w:spacing w:line="560" w:lineRule="exact"/>
              <w:ind w:firstLine="360"/>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备注</w:t>
            </w:r>
          </w:p>
        </w:tc>
      </w:tr>
      <w:tr>
        <w:tblPrEx>
          <w:tblCellMar>
            <w:top w:w="0" w:type="dxa"/>
            <w:left w:w="10" w:type="dxa"/>
            <w:bottom w:w="0" w:type="dxa"/>
            <w:right w:w="10" w:type="dxa"/>
          </w:tblCellMar>
        </w:tblPrEx>
        <w:trPr>
          <w:trHeight w:val="1262" w:hRule="exact"/>
          <w:jc w:val="center"/>
        </w:trPr>
        <w:tc>
          <w:tcPr>
            <w:tcW w:w="6156"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bidi="en-US"/>
              </w:rPr>
              <w:t>80—90</w:t>
            </w:r>
            <w:r>
              <w:rPr>
                <w:rFonts w:hint="eastAsia" w:ascii="仿宋_GB2312" w:hAnsi="仿宋_GB2312" w:eastAsia="仿宋_GB2312" w:cs="仿宋_GB2312"/>
                <w:sz w:val="26"/>
                <w:szCs w:val="26"/>
              </w:rPr>
              <w:t>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4000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253" w:hRule="exact"/>
          <w:jc w:val="center"/>
        </w:trPr>
        <w:tc>
          <w:tcPr>
            <w:tcW w:w="6156"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bidi="en-US"/>
              </w:rPr>
              <w:t>90—100</w:t>
            </w:r>
            <w:r>
              <w:rPr>
                <w:rFonts w:hint="eastAsia" w:ascii="仿宋_GB2312" w:hAnsi="仿宋_GB2312" w:eastAsia="仿宋_GB2312" w:cs="仿宋_GB2312"/>
                <w:sz w:val="26"/>
                <w:szCs w:val="26"/>
              </w:rPr>
              <w:t>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4600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262" w:hRule="exact"/>
          <w:jc w:val="center"/>
        </w:trPr>
        <w:tc>
          <w:tcPr>
            <w:tcW w:w="6156"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bidi="en-US"/>
              </w:rPr>
              <w:t>100—12</w:t>
            </w:r>
            <w:r>
              <w:rPr>
                <w:rFonts w:hint="eastAsia" w:ascii="仿宋_GB2312" w:hAnsi="仿宋_GB2312" w:eastAsia="仿宋_GB2312" w:cs="仿宋_GB2312"/>
                <w:sz w:val="26"/>
                <w:szCs w:val="26"/>
              </w:rPr>
              <w:t>0马力四轮驱动拖拉机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4800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272" w:hRule="exact"/>
          <w:jc w:val="center"/>
        </w:trPr>
        <w:tc>
          <w:tcPr>
            <w:tcW w:w="6156" w:type="dxa"/>
            <w:tcBorders>
              <w:top w:val="single" w:color="auto" w:sz="4" w:space="0"/>
              <w:left w:val="single" w:color="auto" w:sz="4" w:space="0"/>
              <w:bottom w:val="single" w:color="auto" w:sz="4" w:space="0"/>
            </w:tcBorders>
            <w:shd w:val="clear" w:color="auto" w:fill="FFFFFF"/>
            <w:vAlign w:val="center"/>
          </w:tcPr>
          <w:p>
            <w:pPr>
              <w:pStyle w:val="26"/>
              <w:adjustRightInd w:val="0"/>
              <w:snapToGrid w:val="0"/>
              <w:spacing w:line="560" w:lineRule="exact"/>
              <w:ind w:firstLine="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120马力以上四轮驱动拖拉机 （动力换档、动力换向）</w:t>
            </w:r>
          </w:p>
        </w:tc>
        <w:tc>
          <w:tcPr>
            <w:tcW w:w="1670" w:type="dxa"/>
            <w:tcBorders>
              <w:top w:val="single" w:color="auto" w:sz="4" w:space="0"/>
              <w:left w:val="single" w:color="auto" w:sz="4" w:space="0"/>
              <w:bottom w:val="single" w:color="auto" w:sz="4" w:space="0"/>
            </w:tcBorders>
            <w:shd w:val="clear" w:color="auto" w:fill="FFFFFF"/>
            <w:vAlign w:val="center"/>
          </w:tcPr>
          <w:p>
            <w:pPr>
              <w:pStyle w:val="26"/>
              <w:adjustRightInd w:val="0"/>
              <w:snapToGrid w:val="0"/>
              <w:spacing w:line="560" w:lineRule="exact"/>
              <w:ind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6200</w:t>
            </w:r>
          </w:p>
        </w:tc>
        <w:tc>
          <w:tcPr>
            <w:tcW w:w="125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rPr>
            </w:pPr>
          </w:p>
        </w:tc>
      </w:tr>
    </w:tbl>
    <w:p>
      <w:pPr>
        <w:adjustRightInd w:val="0"/>
        <w:snapToGrid w:val="0"/>
        <w:spacing w:line="560" w:lineRule="exact"/>
        <w:rPr>
          <w:rFonts w:ascii="仿宋" w:hAnsi="仿宋" w:eastAsia="仿宋"/>
        </w:rPr>
        <w:sectPr>
          <w:headerReference r:id="rId9" w:type="default"/>
          <w:footerReference r:id="rId11" w:type="default"/>
          <w:headerReference r:id="rId10" w:type="even"/>
          <w:footerReference r:id="rId12" w:type="even"/>
          <w:pgSz w:w="11900" w:h="16840"/>
          <w:pgMar w:top="2098" w:right="1474" w:bottom="1984" w:left="1587" w:header="850" w:footer="1474" w:gutter="0"/>
          <w:cols w:space="720" w:num="1"/>
          <w:docGrid w:linePitch="360" w:charSpace="0"/>
        </w:sectPr>
      </w:pPr>
    </w:p>
    <w:p>
      <w:pPr>
        <w:pStyle w:val="28"/>
        <w:rPr>
          <w:rFonts w:hint="eastAsia" w:ascii="仿宋_GB2312" w:hAnsi="仿宋_GB2312" w:eastAsia="仿宋_GB2312" w:cs="仿宋_GB2312"/>
          <w:sz w:val="32"/>
          <w:szCs w:val="32"/>
        </w:rPr>
      </w:pPr>
      <w:bookmarkStart w:id="22" w:name="bookmark31"/>
      <w:bookmarkStart w:id="23" w:name="bookmark30"/>
      <w:bookmarkStart w:id="24" w:name="bookmark29"/>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2</w:t>
      </w:r>
    </w:p>
    <w:p>
      <w:pPr>
        <w:pStyle w:val="22"/>
        <w:keepNext/>
        <w:keepLines/>
        <w:adjustRightInd w:val="0"/>
        <w:snapToGrid w:val="0"/>
        <w:spacing w:after="0" w:line="560" w:lineRule="exac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XX年农业机械累加补贴登记核实表</w:t>
      </w:r>
      <w:bookmarkEnd w:id="22"/>
      <w:bookmarkEnd w:id="23"/>
      <w:bookmarkEnd w:id="24"/>
    </w:p>
    <w:p>
      <w:pPr>
        <w:pStyle w:val="22"/>
        <w:keepNext/>
        <w:keepLines/>
        <w:adjustRightInd w:val="0"/>
        <w:snapToGrid w:val="0"/>
        <w:spacing w:after="0" w:line="560" w:lineRule="exact"/>
        <w:jc w:val="left"/>
        <w:rPr>
          <w:rFonts w:ascii="仿宋" w:hAnsi="仿宋" w:eastAsia="仿宋"/>
          <w:sz w:val="21"/>
          <w:szCs w:val="21"/>
          <w:lang w:eastAsia="zh-CN"/>
        </w:rPr>
      </w:pPr>
      <w:r>
        <w:rPr>
          <w:rFonts w:hint="eastAsia" w:ascii="仿宋" w:hAnsi="仿宋" w:eastAsia="仿宋"/>
          <w:sz w:val="21"/>
          <w:szCs w:val="21"/>
          <w:lang w:eastAsia="zh-CN"/>
        </w:rPr>
        <w:t>填报单位（章）：                                                                上报时间：       年      月       日</w:t>
      </w:r>
    </w:p>
    <w:tbl>
      <w:tblPr>
        <w:tblStyle w:val="9"/>
        <w:tblW w:w="13060" w:type="dxa"/>
        <w:jc w:val="center"/>
        <w:tblLayout w:type="fixed"/>
        <w:tblCellMar>
          <w:top w:w="0" w:type="dxa"/>
          <w:left w:w="10" w:type="dxa"/>
          <w:bottom w:w="0" w:type="dxa"/>
          <w:right w:w="10" w:type="dxa"/>
        </w:tblCellMar>
      </w:tblPr>
      <w:tblGrid>
        <w:gridCol w:w="1694"/>
        <w:gridCol w:w="1262"/>
        <w:gridCol w:w="1445"/>
        <w:gridCol w:w="1483"/>
        <w:gridCol w:w="634"/>
        <w:gridCol w:w="1253"/>
        <w:gridCol w:w="2016"/>
        <w:gridCol w:w="1349"/>
        <w:gridCol w:w="840"/>
        <w:gridCol w:w="1084"/>
      </w:tblGrid>
      <w:tr>
        <w:tblPrEx>
          <w:tblCellMar>
            <w:top w:w="0" w:type="dxa"/>
            <w:left w:w="10" w:type="dxa"/>
            <w:bottom w:w="0" w:type="dxa"/>
            <w:right w:w="10" w:type="dxa"/>
          </w:tblCellMar>
        </w:tblPrEx>
        <w:trPr>
          <w:trHeight w:val="1815"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购买机具名称</w:t>
            </w:r>
          </w:p>
        </w:tc>
        <w:tc>
          <w:tcPr>
            <w:tcW w:w="1262" w:type="dxa"/>
            <w:tcBorders>
              <w:top w:val="single" w:color="auto" w:sz="4" w:space="0"/>
              <w:left w:val="single" w:color="auto" w:sz="4" w:space="0"/>
            </w:tcBorders>
            <w:shd w:val="clear" w:color="auto" w:fill="FFFFFF"/>
          </w:tcPr>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购买机具</w:t>
            </w:r>
          </w:p>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型号</w:t>
            </w:r>
          </w:p>
        </w:tc>
        <w:tc>
          <w:tcPr>
            <w:tcW w:w="1445"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机具生产厂家</w:t>
            </w:r>
          </w:p>
        </w:tc>
        <w:tc>
          <w:tcPr>
            <w:tcW w:w="1483"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购机者姓名</w:t>
            </w:r>
          </w:p>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（组织名称）</w:t>
            </w:r>
          </w:p>
        </w:tc>
        <w:tc>
          <w:tcPr>
            <w:tcW w:w="634"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购买 台数</w:t>
            </w:r>
          </w:p>
        </w:tc>
        <w:tc>
          <w:tcPr>
            <w:tcW w:w="1253"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购机时间</w:t>
            </w:r>
          </w:p>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（年、月、日）</w:t>
            </w:r>
          </w:p>
        </w:tc>
        <w:tc>
          <w:tcPr>
            <w:tcW w:w="2016" w:type="dxa"/>
            <w:tcBorders>
              <w:top w:val="single" w:color="auto" w:sz="4" w:space="0"/>
              <w:left w:val="single" w:color="auto" w:sz="4" w:space="0"/>
            </w:tcBorders>
            <w:shd w:val="clear" w:color="auto" w:fill="FFFFFF"/>
            <w:vAlign w:val="center"/>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详细地址</w:t>
            </w:r>
          </w:p>
        </w:tc>
        <w:tc>
          <w:tcPr>
            <w:tcW w:w="1349" w:type="dxa"/>
            <w:tcBorders>
              <w:top w:val="single" w:color="auto" w:sz="4" w:space="0"/>
              <w:left w:val="single" w:color="auto" w:sz="4" w:space="0"/>
            </w:tcBorders>
            <w:shd w:val="clear" w:color="auto" w:fill="FFFFFF"/>
            <w:vAlign w:val="bottom"/>
          </w:tcPr>
          <w:p>
            <w:pPr>
              <w:pStyle w:val="26"/>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中央补贴</w:t>
            </w:r>
          </w:p>
          <w:p>
            <w:pPr>
              <w:pStyle w:val="26"/>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金额（元）</w:t>
            </w:r>
          </w:p>
        </w:tc>
        <w:tc>
          <w:tcPr>
            <w:tcW w:w="840" w:type="dxa"/>
            <w:tcBorders>
              <w:top w:val="single" w:color="auto" w:sz="4" w:space="0"/>
              <w:left w:val="single" w:color="auto" w:sz="4" w:space="0"/>
            </w:tcBorders>
            <w:shd w:val="clear" w:color="auto" w:fill="FFFFFF"/>
            <w:vAlign w:val="bottom"/>
          </w:tcPr>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累加补贴 金额（元）</w:t>
            </w:r>
          </w:p>
        </w:tc>
        <w:tc>
          <w:tcPr>
            <w:tcW w:w="1084" w:type="dxa"/>
            <w:tcBorders>
              <w:top w:val="single" w:color="auto" w:sz="4" w:space="0"/>
              <w:left w:val="single" w:color="auto" w:sz="4" w:space="0"/>
              <w:right w:val="single" w:color="auto" w:sz="4" w:space="0"/>
            </w:tcBorders>
            <w:shd w:val="clear" w:color="auto" w:fill="FFFFFF"/>
            <w:vAlign w:val="bottom"/>
          </w:tcPr>
          <w:p>
            <w:pPr>
              <w:pStyle w:val="26"/>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购机者</w:t>
            </w:r>
          </w:p>
          <w:p>
            <w:pPr>
              <w:pStyle w:val="26"/>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签字、 盖手印</w:t>
            </w:r>
          </w:p>
        </w:tc>
      </w:tr>
      <w:tr>
        <w:tblPrEx>
          <w:tblCellMar>
            <w:top w:w="0" w:type="dxa"/>
            <w:left w:w="10" w:type="dxa"/>
            <w:bottom w:w="0" w:type="dxa"/>
            <w:right w:w="10" w:type="dxa"/>
          </w:tblCellMar>
        </w:tblPrEx>
        <w:trPr>
          <w:trHeight w:val="835"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69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64" w:hRule="exact"/>
          <w:jc w:val="center"/>
        </w:trPr>
        <w:tc>
          <w:tcPr>
            <w:tcW w:w="169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pStyle w:val="30"/>
        <w:adjustRightInd w:val="0"/>
        <w:snapToGrid w:val="0"/>
        <w:spacing w:line="560" w:lineRule="exact"/>
        <w:rPr>
          <w:rFonts w:ascii="仿宋" w:hAnsi="仿宋" w:eastAsia="仿宋"/>
          <w:sz w:val="20"/>
          <w:szCs w:val="20"/>
        </w:rPr>
        <w:sectPr>
          <w:headerReference r:id="rId13" w:type="default"/>
          <w:footerReference r:id="rId15" w:type="default"/>
          <w:headerReference r:id="rId14" w:type="even"/>
          <w:footerReference r:id="rId16" w:type="even"/>
          <w:pgSz w:w="16840" w:h="11900" w:orient="landscape"/>
          <w:pgMar w:top="2018" w:right="2002" w:bottom="2018" w:left="2026" w:header="0" w:footer="1590" w:gutter="0"/>
          <w:pgNumType w:start="8"/>
          <w:cols w:space="720" w:num="1"/>
          <w:docGrid w:linePitch="360" w:charSpace="0"/>
        </w:sectPr>
      </w:pPr>
      <w:r>
        <w:rPr>
          <w:rFonts w:ascii="仿宋" w:hAnsi="仿宋" w:eastAsia="仿宋"/>
          <w:sz w:val="20"/>
          <w:szCs w:val="20"/>
        </w:rPr>
        <w:t>注：此表由县级农机管理部门按机具类别填报</w:t>
      </w:r>
    </w:p>
    <w:p>
      <w:pPr>
        <w:pStyle w:val="28"/>
        <w:rPr>
          <w:rFonts w:hint="eastAsia" w:ascii="仿宋_GB2312" w:hAnsi="仿宋_GB2312" w:eastAsia="仿宋_GB2312" w:cs="仿宋_GB2312"/>
          <w:sz w:val="32"/>
          <w:szCs w:val="32"/>
          <w:lang w:eastAsia="zh-CN"/>
        </w:rPr>
      </w:pPr>
      <w:bookmarkStart w:id="25" w:name="bookmark33"/>
      <w:bookmarkStart w:id="26" w:name="bookmark32"/>
      <w:bookmarkStart w:id="27" w:name="bookmark34"/>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zh-CN" w:eastAsia="zh-CN" w:bidi="zh-CN"/>
        </w:rPr>
        <w:t>2</w:t>
      </w:r>
    </w:p>
    <w:p>
      <w:pPr>
        <w:pStyle w:val="22"/>
        <w:keepNext/>
        <w:keepLines/>
        <w:pageBreakBefore w:val="0"/>
        <w:widowControl w:val="0"/>
        <w:kinsoku/>
        <w:wordWrap/>
        <w:overflowPunct/>
        <w:topLinePunct w:val="0"/>
        <w:autoSpaceDE/>
        <w:autoSpaceDN/>
        <w:bidi w:val="0"/>
        <w:adjustRightInd w:val="0"/>
        <w:snapToGrid w:val="0"/>
        <w:spacing w:after="0" w:line="600" w:lineRule="exact"/>
        <w:textAlignment w:val="auto"/>
        <w:rPr>
          <w:rFonts w:ascii="方正小标宋简体" w:hAnsi="仿宋" w:eastAsia="方正小标宋简体"/>
          <w:sz w:val="44"/>
          <w:szCs w:val="44"/>
        </w:rPr>
      </w:pPr>
      <w:r>
        <w:rPr>
          <w:rFonts w:hint="eastAsia" w:ascii="方正小标宋简体" w:hAnsi="仿宋" w:eastAsia="方正小标宋简体"/>
          <w:sz w:val="44"/>
          <w:szCs w:val="44"/>
          <w:lang w:eastAsia="zh-CN"/>
        </w:rPr>
        <w:t>牧野区</w:t>
      </w:r>
      <w:r>
        <w:rPr>
          <w:rFonts w:hint="eastAsia" w:ascii="方正小标宋简体" w:hAnsi="仿宋" w:eastAsia="方正小标宋简体" w:cs="Times New Roman"/>
          <w:sz w:val="44"/>
          <w:szCs w:val="44"/>
        </w:rPr>
        <w:t>2020</w:t>
      </w:r>
      <w:r>
        <w:rPr>
          <w:rFonts w:hint="eastAsia" w:ascii="方正小标宋简体" w:hAnsi="仿宋" w:eastAsia="方正小标宋简体"/>
          <w:sz w:val="44"/>
          <w:szCs w:val="44"/>
        </w:rPr>
        <w:t>年遥控飞行喷雾机</w:t>
      </w:r>
      <w:r>
        <w:rPr>
          <w:rFonts w:hint="eastAsia" w:ascii="方正小标宋简体" w:hAnsi="仿宋" w:eastAsia="方正小标宋简体"/>
          <w:sz w:val="44"/>
          <w:szCs w:val="44"/>
        </w:rPr>
        <w:br w:type="textWrapping"/>
      </w:r>
      <w:r>
        <w:rPr>
          <w:rFonts w:hint="eastAsia" w:ascii="方正小标宋简体" w:hAnsi="仿宋" w:eastAsia="方正小标宋简体"/>
          <w:sz w:val="44"/>
          <w:szCs w:val="44"/>
        </w:rPr>
        <w:t>试验示范项目实施方案</w:t>
      </w:r>
      <w:bookmarkEnd w:id="25"/>
      <w:bookmarkEnd w:id="26"/>
      <w:bookmarkEnd w:id="27"/>
    </w:p>
    <w:p>
      <w:pPr>
        <w:pStyle w:val="18"/>
        <w:pageBreakBefore w:val="0"/>
        <w:widowControl w:val="0"/>
        <w:kinsoku/>
        <w:wordWrap/>
        <w:overflowPunct/>
        <w:topLinePunct w:val="0"/>
        <w:autoSpaceDE/>
        <w:autoSpaceDN/>
        <w:bidi w:val="0"/>
        <w:adjustRightInd w:val="0"/>
        <w:snapToGrid w:val="0"/>
        <w:spacing w:line="600" w:lineRule="exact"/>
        <w:ind w:firstLine="640"/>
        <w:jc w:val="both"/>
        <w:textAlignment w:val="auto"/>
        <w:rPr>
          <w:rFonts w:ascii="仿宋" w:hAnsi="仿宋" w:eastAsia="仿宋"/>
          <w:sz w:val="32"/>
          <w:szCs w:val="32"/>
        </w:rPr>
      </w:pP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农业高效植保机械化发展，增强农作物病虫 害防治能力，提高植保机械化水平，2020年继续开展遥控飞行喷雾机试验示范，现制定方案如下。</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28" w:name="bookmark35"/>
      <w:r>
        <w:rPr>
          <w:rFonts w:ascii="黑体" w:hAnsi="黑体" w:eastAsia="黑体"/>
          <w:sz w:val="32"/>
          <w:szCs w:val="32"/>
        </w:rPr>
        <w:t>一</w:t>
      </w:r>
      <w:bookmarkEnd w:id="28"/>
      <w:r>
        <w:rPr>
          <w:rFonts w:ascii="黑体" w:hAnsi="黑体" w:eastAsia="黑体"/>
          <w:sz w:val="32"/>
          <w:szCs w:val="32"/>
        </w:rPr>
        <w:t>、试验示范范围、规模</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范围内不超过10台。</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29" w:name="bookmark36"/>
      <w:r>
        <w:rPr>
          <w:rFonts w:ascii="黑体" w:hAnsi="黑体" w:eastAsia="黑体"/>
          <w:sz w:val="32"/>
          <w:szCs w:val="32"/>
        </w:rPr>
        <w:t>二</w:t>
      </w:r>
      <w:bookmarkEnd w:id="29"/>
      <w:r>
        <w:rPr>
          <w:rFonts w:ascii="黑体" w:hAnsi="黑体" w:eastAsia="黑体"/>
          <w:sz w:val="32"/>
          <w:szCs w:val="32"/>
        </w:rPr>
        <w:t>、试验示范机具要求</w:t>
      </w:r>
    </w:p>
    <w:p>
      <w:pPr>
        <w:pStyle w:val="18"/>
        <w:keepNext w:val="0"/>
        <w:keepLines w:val="0"/>
        <w:pageBreakBefore w:val="0"/>
        <w:widowControl w:val="0"/>
        <w:numPr>
          <w:ilvl w:val="0"/>
          <w:numId w:val="1"/>
        </w:numPr>
        <w:tabs>
          <w:tab w:val="left" w:pos="1039"/>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0" w:name="bookmark37"/>
      <w:bookmarkEnd w:id="30"/>
      <w:r>
        <w:rPr>
          <w:rFonts w:hint="eastAsia" w:ascii="仿宋_GB2312" w:hAnsi="仿宋_GB2312" w:eastAsia="仿宋_GB2312" w:cs="仿宋_GB2312"/>
          <w:sz w:val="32"/>
          <w:szCs w:val="32"/>
        </w:rPr>
        <w:t>空机质量不大于116千克，起飞全重不大于150千克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载 药量10升以上（含10升）；设计飞行速度不大于15米/秒，设 计飞行真高不超过20米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能够控制在视距内或扩展视距内操作； 有固定的药箱安装位置和唯一匹配紧固件，一款机型能且只能匹 配一款药箱。</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1" w:name="bookmark38"/>
      <w:bookmarkEnd w:id="31"/>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有操作人员身份密钥接入装置，能够做到经密钥连接后方可作业飞行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加装有飞行控制芯片、电子围栏、避障系统软件、作业飞行数据实时记录存储设备和施药作业系统，具备防重喷漏喷、防农药漂移功能，能够实现作业飞行可识别、可监测</w:t>
      </w:r>
      <w:r>
        <w:rPr>
          <w:rFonts w:hint="eastAsia" w:ascii="仿宋_GB2312" w:hAnsi="仿宋_GB2312" w:eastAsia="仿宋_GB2312" w:cs="仿宋_GB2312"/>
        </w:rPr>
        <w:t>、</w:t>
      </w:r>
      <w:r>
        <w:rPr>
          <w:rFonts w:hint="eastAsia" w:ascii="仿宋_GB2312" w:hAnsi="仿宋_GB2312" w:eastAsia="仿宋_GB2312" w:cs="仿宋_GB2312"/>
          <w:sz w:val="32"/>
          <w:szCs w:val="32"/>
        </w:rPr>
        <w:t>可追查。</w:t>
      </w:r>
    </w:p>
    <w:p>
      <w:pPr>
        <w:pStyle w:val="18"/>
        <w:keepNext w:val="0"/>
        <w:keepLines w:val="0"/>
        <w:pageBreakBefore w:val="0"/>
        <w:widowControl w:val="0"/>
        <w:tabs>
          <w:tab w:val="left" w:pos="1039"/>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获得省级以上有遥控飞行喷雾机检测资质的检验检测或 鉴定机构出具的检测合格报告或鉴定证书（检测依据</w:t>
      </w:r>
      <w:r>
        <w:rPr>
          <w:rFonts w:hint="eastAsia" w:ascii="仿宋_GB2312" w:hAnsi="仿宋_GB2312" w:eastAsia="仿宋_GB2312" w:cs="仿宋_GB2312"/>
          <w:sz w:val="32"/>
          <w:szCs w:val="32"/>
          <w:lang w:val="en-US" w:eastAsia="zh-CN" w:bidi="en-US"/>
        </w:rPr>
        <w:t>NY/T</w:t>
      </w:r>
      <w:bookmarkStart w:id="32" w:name="bookmark39"/>
      <w:bookmarkEnd w:id="32"/>
      <w:r>
        <w:rPr>
          <w:rFonts w:hint="eastAsia" w:ascii="仿宋_GB2312" w:hAnsi="仿宋_GB2312" w:eastAsia="仿宋_GB2312" w:cs="仿宋_GB2312"/>
          <w:sz w:val="32"/>
          <w:szCs w:val="32"/>
          <w:lang w:val="en-US" w:eastAsia="zh-CN" w:bidi="en-US"/>
        </w:rPr>
        <w:t>3213-2018</w:t>
      </w:r>
      <w:r>
        <w:rPr>
          <w:rFonts w:hint="eastAsia" w:ascii="仿宋_GB2312" w:hAnsi="仿宋_GB2312" w:eastAsia="仿宋_GB2312" w:cs="仿宋_GB2312"/>
          <w:sz w:val="32"/>
          <w:szCs w:val="32"/>
        </w:rPr>
        <w:t>《植保无人飞机质量评价技术规范》执行）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纳入适航管理的遥控飞行喷雾机由民航局适航主管部门另行规定。</w:t>
      </w:r>
    </w:p>
    <w:p>
      <w:pPr>
        <w:pStyle w:val="18"/>
        <w:keepNext w:val="0"/>
        <w:keepLines w:val="0"/>
        <w:pageBreakBefore w:val="0"/>
        <w:widowControl w:val="0"/>
        <w:tabs>
          <w:tab w:val="left" w:pos="102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3" w:name="bookmark40"/>
      <w:bookmarkEnd w:id="33"/>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每组电池续航时间应能保证喷完额定载药量。电池应有外壳和电路保护，防止在使用、充电、存储过程中出现安全问题。</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34" w:name="bookmark41"/>
      <w:r>
        <w:rPr>
          <w:rFonts w:ascii="黑体" w:hAnsi="黑体" w:eastAsia="黑体"/>
          <w:sz w:val="32"/>
          <w:szCs w:val="32"/>
        </w:rPr>
        <w:t>三</w:t>
      </w:r>
      <w:bookmarkEnd w:id="34"/>
      <w:r>
        <w:rPr>
          <w:rFonts w:ascii="黑体" w:hAnsi="黑体" w:eastAsia="黑体"/>
          <w:sz w:val="32"/>
          <w:szCs w:val="32"/>
        </w:rPr>
        <w:t>、机具补助标准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按遥控飞行喷雾机的动力分为油动和电动2个类别，以药液箱容量分档进行定额补助。电动型药液箱容量</w:t>
      </w:r>
      <w:r>
        <w:rPr>
          <w:rFonts w:hint="eastAsia" w:ascii="仿宋_GB2312" w:hAnsi="仿宋_GB2312" w:eastAsia="仿宋_GB2312" w:cs="仿宋_GB2312"/>
          <w:sz w:val="32"/>
          <w:szCs w:val="32"/>
          <w:lang w:val="en-US" w:eastAsia="zh-CN" w:bidi="en-US"/>
        </w:rPr>
        <w:t>10&lt;L&lt;15,</w:t>
      </w:r>
      <w:r>
        <w:rPr>
          <w:rFonts w:hint="eastAsia" w:ascii="仿宋_GB2312" w:hAnsi="仿宋_GB2312" w:eastAsia="仿宋_GB2312" w:cs="仿宋_GB2312"/>
          <w:sz w:val="32"/>
          <w:szCs w:val="32"/>
        </w:rPr>
        <w:t>每台补助20000元；电动型药液箱容量</w:t>
      </w:r>
      <w:r>
        <w:rPr>
          <w:rFonts w:hint="eastAsia" w:ascii="仿宋_GB2312" w:hAnsi="仿宋_GB2312" w:eastAsia="仿宋_GB2312" w:cs="仿宋_GB2312"/>
          <w:sz w:val="32"/>
          <w:szCs w:val="32"/>
          <w:lang w:val="en-US" w:eastAsia="zh-CN" w:bidi="en-US"/>
        </w:rPr>
        <w:t>15&lt;L&lt;20,</w:t>
      </w:r>
      <w:r>
        <w:rPr>
          <w:rFonts w:hint="eastAsia" w:ascii="仿宋_GB2312" w:hAnsi="仿宋_GB2312" w:eastAsia="仿宋_GB2312" w:cs="仿宋_GB2312"/>
          <w:sz w:val="32"/>
          <w:szCs w:val="32"/>
        </w:rPr>
        <w:t>每台补助23000 元。油动型药液箱容量</w:t>
      </w:r>
      <w:r>
        <w:rPr>
          <w:rFonts w:hint="eastAsia" w:ascii="仿宋_GB2312" w:hAnsi="仿宋_GB2312" w:eastAsia="仿宋_GB2312" w:cs="仿宋_GB2312"/>
          <w:sz w:val="32"/>
          <w:szCs w:val="32"/>
          <w:lang w:val="en-US" w:eastAsia="zh-CN" w:bidi="en-US"/>
        </w:rPr>
        <w:t>15&lt;L&lt;20,</w:t>
      </w:r>
      <w:r>
        <w:rPr>
          <w:rFonts w:hint="eastAsia" w:ascii="仿宋_GB2312" w:hAnsi="仿宋_GB2312" w:eastAsia="仿宋_GB2312" w:cs="仿宋_GB2312"/>
          <w:sz w:val="32"/>
          <w:szCs w:val="32"/>
        </w:rPr>
        <w:t>每台补助32000元。补助资金从省财政安排的2020年农机购置补贴资金中解决。</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35" w:name="bookmark42"/>
      <w:r>
        <w:rPr>
          <w:rFonts w:ascii="黑体" w:hAnsi="黑体" w:eastAsia="黑体"/>
          <w:sz w:val="32"/>
          <w:szCs w:val="32"/>
        </w:rPr>
        <w:t>四</w:t>
      </w:r>
      <w:bookmarkEnd w:id="35"/>
      <w:r>
        <w:rPr>
          <w:rFonts w:hint="eastAsia" w:ascii="黑体" w:hAnsi="黑体" w:eastAsia="黑体"/>
          <w:sz w:val="32"/>
          <w:szCs w:val="32"/>
        </w:rPr>
        <w:t>、</w:t>
      </w:r>
      <w:r>
        <w:rPr>
          <w:rFonts w:ascii="黑体" w:hAnsi="黑体" w:eastAsia="黑体"/>
          <w:sz w:val="32"/>
          <w:szCs w:val="32"/>
        </w:rPr>
        <w:t>机具购买补助对象</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6" w:name="bookmark43"/>
      <w:bookmarkEnd w:id="36"/>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补助对象为</w:t>
      </w:r>
      <w:r>
        <w:rPr>
          <w:rFonts w:hint="eastAsia" w:ascii="仿宋_GB2312" w:hAnsi="仿宋_GB2312" w:eastAsia="仿宋_GB2312" w:cs="仿宋_GB2312"/>
          <w:sz w:val="32"/>
          <w:szCs w:val="32"/>
          <w:lang w:eastAsia="zh-CN"/>
        </w:rPr>
        <w:t>牧野区内</w:t>
      </w:r>
      <w:r>
        <w:rPr>
          <w:rFonts w:hint="eastAsia" w:ascii="仿宋_GB2312" w:hAnsi="仿宋_GB2312" w:eastAsia="仿宋_GB2312" w:cs="仿宋_GB2312"/>
          <w:sz w:val="32"/>
          <w:szCs w:val="32"/>
        </w:rPr>
        <w:t>从事植保作业的农业生产经营组织，主要包括农机专业合作社、植保作业组织、农作物病虫害统防统治组织等，对个人购置遥控飞行喷雾机暂不予补助；补助对象应配备经生产企业培训合格的操作人员与遥控飞行喷雾机的比例不少于1：1；有相对健全的遥控飞行喷雾机运营管理制度体系，包括出入库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专人保管、植保作业流程、安全飞行管控、作业记录统计等制度；在申报补助前，已按照民用无人驾驶航空器实名制登记管理规定完成实名登记。</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37" w:name="bookmark44"/>
      <w:bookmarkEnd w:id="37"/>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补助对象需配合做好试验示范工作。</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38" w:name="bookmark45"/>
      <w:r>
        <w:rPr>
          <w:rFonts w:ascii="黑体" w:hAnsi="黑体" w:eastAsia="黑体"/>
          <w:sz w:val="32"/>
          <w:szCs w:val="32"/>
        </w:rPr>
        <w:t>五</w:t>
      </w:r>
      <w:bookmarkEnd w:id="38"/>
      <w:r>
        <w:rPr>
          <w:rFonts w:ascii="黑体" w:hAnsi="黑体" w:eastAsia="黑体"/>
          <w:sz w:val="32"/>
          <w:szCs w:val="32"/>
        </w:rPr>
        <w:t>、机具试验示范内容</w:t>
      </w:r>
    </w:p>
    <w:p>
      <w:pPr>
        <w:pStyle w:val="18"/>
        <w:keepNext w:val="0"/>
        <w:keepLines w:val="0"/>
        <w:pageBreakBefore w:val="0"/>
        <w:widowControl w:val="0"/>
        <w:tabs>
          <w:tab w:val="left" w:pos="140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39" w:name="bookmark46"/>
      <w:r>
        <w:rPr>
          <w:rFonts w:hint="eastAsia" w:ascii="楷体_GB2312" w:hAnsi="楷体_GB2312" w:eastAsia="楷体_GB2312" w:cs="楷体_GB2312"/>
          <w:b/>
          <w:bCs/>
          <w:sz w:val="32"/>
          <w:szCs w:val="32"/>
        </w:rPr>
        <w:t>（</w:t>
      </w:r>
      <w:bookmarkEnd w:id="39"/>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先进性。</w:t>
      </w:r>
      <w:r>
        <w:rPr>
          <w:rFonts w:hint="eastAsia" w:ascii="仿宋_GB2312" w:hAnsi="仿宋_GB2312" w:eastAsia="仿宋_GB2312" w:cs="仿宋_GB2312"/>
          <w:sz w:val="32"/>
          <w:szCs w:val="32"/>
        </w:rPr>
        <w:t>对遥控飞行喷雾机植保作业成本、生产率指 标进行试验记录。（见附表1和附表5）</w:t>
      </w:r>
    </w:p>
    <w:p>
      <w:pPr>
        <w:pStyle w:val="18"/>
        <w:keepNext w:val="0"/>
        <w:keepLines w:val="0"/>
        <w:pageBreakBefore w:val="0"/>
        <w:widowControl w:val="0"/>
        <w:tabs>
          <w:tab w:val="left" w:pos="1395"/>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0" w:name="bookmark47"/>
      <w:r>
        <w:rPr>
          <w:rFonts w:hint="eastAsia" w:ascii="楷体_GB2312" w:hAnsi="楷体_GB2312" w:eastAsia="楷体_GB2312" w:cs="楷体_GB2312"/>
          <w:b/>
          <w:bCs/>
          <w:sz w:val="32"/>
          <w:szCs w:val="32"/>
        </w:rPr>
        <w:t>（</w:t>
      </w:r>
      <w:bookmarkEnd w:id="40"/>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适用性</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对遥控飞行喷雾机植保作业防治效果进行试 验记录。（见附表2和附表3）</w:t>
      </w:r>
    </w:p>
    <w:p>
      <w:pPr>
        <w:pStyle w:val="18"/>
        <w:keepNext w:val="0"/>
        <w:keepLines w:val="0"/>
        <w:pageBreakBefore w:val="0"/>
        <w:widowControl w:val="0"/>
        <w:tabs>
          <w:tab w:val="left" w:pos="1376"/>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1" w:name="bookmark48"/>
      <w:r>
        <w:rPr>
          <w:rFonts w:hint="eastAsia" w:ascii="楷体_GB2312" w:hAnsi="楷体_GB2312" w:eastAsia="楷体_GB2312" w:cs="楷体_GB2312"/>
          <w:b/>
          <w:bCs/>
          <w:sz w:val="32"/>
          <w:szCs w:val="32"/>
        </w:rPr>
        <w:t>（</w:t>
      </w:r>
      <w:bookmarkEnd w:id="41"/>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可靠性</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对遥控飞行喷雾机植保无故障作业时间和故 障情况进行试验记录。（见附表4）</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sz w:val="32"/>
          <w:szCs w:val="32"/>
        </w:rPr>
      </w:pPr>
      <w:bookmarkStart w:id="42" w:name="bookmark49"/>
      <w:r>
        <w:rPr>
          <w:rFonts w:ascii="黑体" w:hAnsi="黑体" w:eastAsia="黑体"/>
          <w:sz w:val="32"/>
          <w:szCs w:val="32"/>
        </w:rPr>
        <w:t>六</w:t>
      </w:r>
      <w:bookmarkEnd w:id="42"/>
      <w:r>
        <w:rPr>
          <w:rFonts w:ascii="黑体" w:hAnsi="黑体" w:eastAsia="黑体"/>
          <w:sz w:val="32"/>
          <w:szCs w:val="32"/>
        </w:rPr>
        <w:t>、工作要求</w:t>
      </w:r>
    </w:p>
    <w:p>
      <w:pPr>
        <w:pStyle w:val="18"/>
        <w:keepNext w:val="0"/>
        <w:keepLines w:val="0"/>
        <w:pageBreakBefore w:val="0"/>
        <w:widowControl w:val="0"/>
        <w:tabs>
          <w:tab w:val="left" w:pos="139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3" w:name="bookmark50"/>
      <w:r>
        <w:rPr>
          <w:rFonts w:hint="eastAsia" w:ascii="楷体_GB2312" w:hAnsi="楷体_GB2312" w:eastAsia="楷体_GB2312" w:cs="楷体_GB2312"/>
          <w:b/>
          <w:bCs/>
          <w:sz w:val="32"/>
          <w:szCs w:val="32"/>
        </w:rPr>
        <w:t>（</w:t>
      </w:r>
      <w:bookmarkEnd w:id="43"/>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组织实施。</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要严格按照方案，自主确定符合条件的试验示范机具，做好项目实施工作。</w:t>
      </w:r>
    </w:p>
    <w:p>
      <w:pPr>
        <w:pStyle w:val="18"/>
        <w:keepNext w:val="0"/>
        <w:keepLines w:val="0"/>
        <w:pageBreakBefore w:val="0"/>
        <w:widowControl w:val="0"/>
        <w:tabs>
          <w:tab w:val="left" w:pos="139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4" w:name="bookmark51"/>
      <w:r>
        <w:rPr>
          <w:rFonts w:hint="eastAsia" w:ascii="楷体_GB2312" w:hAnsi="楷体_GB2312" w:eastAsia="楷体_GB2312" w:cs="楷体_GB2312"/>
          <w:b/>
          <w:bCs/>
          <w:sz w:val="32"/>
          <w:szCs w:val="32"/>
        </w:rPr>
        <w:t>（</w:t>
      </w:r>
      <w:bookmarkEnd w:id="44"/>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确保安全。</w:t>
      </w:r>
      <w:r>
        <w:rPr>
          <w:rFonts w:hint="eastAsia" w:ascii="仿宋_GB2312" w:hAnsi="仿宋_GB2312" w:eastAsia="仿宋_GB2312" w:cs="仿宋_GB2312"/>
          <w:sz w:val="32"/>
          <w:szCs w:val="32"/>
        </w:rPr>
        <w:t>试验机具的购置和作业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应严格按照国家 有关规定执行。试验示范区应选择远离机场、水库、鱼塘、居民 区等影响安全的区域，确保项目顺利实施。</w:t>
      </w:r>
    </w:p>
    <w:p>
      <w:pPr>
        <w:pStyle w:val="18"/>
        <w:keepNext w:val="0"/>
        <w:keepLines w:val="0"/>
        <w:pageBreakBefore w:val="0"/>
        <w:widowControl w:val="0"/>
        <w:tabs>
          <w:tab w:val="left" w:pos="140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5" w:name="bookmark52"/>
      <w:r>
        <w:rPr>
          <w:rFonts w:hint="eastAsia" w:ascii="楷体_GB2312" w:hAnsi="楷体_GB2312" w:eastAsia="楷体_GB2312" w:cs="楷体_GB2312"/>
          <w:b/>
          <w:bCs/>
          <w:sz w:val="32"/>
          <w:szCs w:val="32"/>
        </w:rPr>
        <w:t>（</w:t>
      </w:r>
      <w:bookmarkEnd w:id="45"/>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加强管理。</w:t>
      </w:r>
      <w:r>
        <w:rPr>
          <w:rFonts w:hint="eastAsia" w:ascii="仿宋_GB2312" w:hAnsi="仿宋_GB2312" w:eastAsia="仿宋_GB2312" w:cs="仿宋_GB2312"/>
          <w:sz w:val="32"/>
          <w:szCs w:val="32"/>
        </w:rPr>
        <w:t>一要做好档案管理，对项目工作中形成的有关文件、方案、技术资料和影像材料等，建立专门的档案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pPr>
        <w:pStyle w:val="18"/>
        <w:keepNext w:val="0"/>
        <w:keepLines w:val="0"/>
        <w:pageBreakBefore w:val="0"/>
        <w:widowControl w:val="0"/>
        <w:tabs>
          <w:tab w:val="left" w:pos="1423"/>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46" w:name="bookmark53"/>
      <w:r>
        <w:rPr>
          <w:rFonts w:hint="eastAsia" w:ascii="楷体_GB2312" w:hAnsi="楷体_GB2312" w:eastAsia="楷体_GB2312" w:cs="楷体_GB2312"/>
          <w:b/>
          <w:bCs/>
          <w:sz w:val="32"/>
          <w:szCs w:val="32"/>
        </w:rPr>
        <w:t>（</w:t>
      </w:r>
      <w:bookmarkEnd w:id="46"/>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资金支付。</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根据登记核实汇总表，提出补助资金支付意见，由主要负责人签字并加盖公章，连同购置登记核实表一份（原件）报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级财政部门，并对提供资料的准确性、合规性负责；财政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提供的支付意见，将补助资金拨付至购机对象法人账户。</w:t>
      </w:r>
    </w:p>
    <w:p>
      <w:pPr>
        <w:pStyle w:val="18"/>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rPr>
      </w:pPr>
    </w:p>
    <w:p>
      <w:pPr>
        <w:pStyle w:val="18"/>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en-US" w:bidi="en-US"/>
        </w:rPr>
        <w:t>1.</w:t>
      </w:r>
      <w:r>
        <w:rPr>
          <w:rFonts w:hint="eastAsia" w:ascii="仿宋_GB2312" w:hAnsi="仿宋_GB2312" w:eastAsia="仿宋_GB2312" w:cs="仿宋_GB2312"/>
          <w:sz w:val="32"/>
          <w:szCs w:val="32"/>
        </w:rPr>
        <w:t>生产率检测表</w:t>
      </w:r>
    </w:p>
    <w:p>
      <w:pPr>
        <w:pStyle w:val="18"/>
        <w:pageBreakBefore w:val="0"/>
        <w:widowControl w:val="0"/>
        <w:numPr>
          <w:ilvl w:val="0"/>
          <w:numId w:val="0"/>
        </w:numPr>
        <w:tabs>
          <w:tab w:val="left" w:pos="1939"/>
        </w:tabs>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sz w:val="32"/>
          <w:szCs w:val="32"/>
        </w:rPr>
      </w:pPr>
      <w:bookmarkStart w:id="47" w:name="bookmark55"/>
      <w:bookmarkEnd w:id="47"/>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载荷及药剂用量记录表</w:t>
      </w:r>
    </w:p>
    <w:p>
      <w:pPr>
        <w:pStyle w:val="18"/>
        <w:pageBreakBefore w:val="0"/>
        <w:widowControl w:val="0"/>
        <w:numPr>
          <w:ilvl w:val="0"/>
          <w:numId w:val="0"/>
        </w:numPr>
        <w:tabs>
          <w:tab w:val="left" w:pos="1939"/>
        </w:tabs>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sz w:val="32"/>
          <w:szCs w:val="32"/>
        </w:rPr>
      </w:pPr>
      <w:bookmarkStart w:id="48" w:name="bookmark56"/>
      <w:bookmarkEnd w:id="48"/>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病虫害防治效果检测表</w:t>
      </w:r>
    </w:p>
    <w:p>
      <w:pPr>
        <w:pStyle w:val="18"/>
        <w:pageBreakBefore w:val="0"/>
        <w:widowControl w:val="0"/>
        <w:numPr>
          <w:ilvl w:val="0"/>
          <w:numId w:val="0"/>
        </w:numPr>
        <w:tabs>
          <w:tab w:val="left" w:pos="1942"/>
        </w:tabs>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sz w:val="32"/>
          <w:szCs w:val="32"/>
        </w:rPr>
      </w:pPr>
      <w:bookmarkStart w:id="49" w:name="bookmark57"/>
      <w:bookmarkEnd w:id="49"/>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故障情况记录表</w:t>
      </w:r>
    </w:p>
    <w:p>
      <w:pPr>
        <w:pStyle w:val="18"/>
        <w:pageBreakBefore w:val="0"/>
        <w:widowControl w:val="0"/>
        <w:numPr>
          <w:ilvl w:val="0"/>
          <w:numId w:val="0"/>
        </w:numPr>
        <w:tabs>
          <w:tab w:val="left" w:pos="1942"/>
        </w:tabs>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仿宋_GB2312" w:hAnsi="仿宋_GB2312" w:eastAsia="仿宋_GB2312" w:cs="仿宋_GB2312"/>
          <w:sz w:val="32"/>
          <w:szCs w:val="32"/>
        </w:rPr>
      </w:pPr>
      <w:bookmarkStart w:id="50" w:name="bookmark58"/>
      <w:bookmarkEnd w:id="50"/>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生产成本记录表</w:t>
      </w:r>
    </w:p>
    <w:p>
      <w:pPr>
        <w:pStyle w:val="18"/>
        <w:pageBreakBefore w:val="0"/>
        <w:widowControl w:val="0"/>
        <w:numPr>
          <w:ilvl w:val="0"/>
          <w:numId w:val="0"/>
        </w:numPr>
        <w:tabs>
          <w:tab w:val="left" w:pos="1942"/>
        </w:tabs>
        <w:kinsoku/>
        <w:wordWrap/>
        <w:overflowPunct/>
        <w:topLinePunct w:val="0"/>
        <w:autoSpaceDE/>
        <w:autoSpaceDN/>
        <w:bidi w:val="0"/>
        <w:adjustRightInd w:val="0"/>
        <w:snapToGrid w:val="0"/>
        <w:spacing w:line="600" w:lineRule="exact"/>
        <w:ind w:left="0" w:leftChars="0" w:firstLine="1600" w:firstLineChars="500"/>
        <w:textAlignment w:val="auto"/>
        <w:rPr>
          <w:rFonts w:ascii="仿宋" w:hAnsi="仿宋" w:eastAsia="仿宋"/>
          <w:sz w:val="32"/>
          <w:szCs w:val="32"/>
        </w:rPr>
      </w:pPr>
      <w:bookmarkStart w:id="51" w:name="bookmark59"/>
      <w:bookmarkEnd w:id="51"/>
      <w:r>
        <w:rPr>
          <w:rFonts w:hint="eastAsia" w:ascii="仿宋_GB2312" w:hAnsi="仿宋_GB2312" w:eastAsia="仿宋_GB2312" w:cs="仿宋_GB2312"/>
          <w:sz w:val="32"/>
          <w:szCs w:val="32"/>
          <w:lang w:val="en-US" w:eastAsia="zh-CN"/>
        </w:rPr>
        <w:t>6.</w:t>
      </w:r>
      <w:bookmarkStart w:id="52" w:name="bookmark60"/>
      <w:bookmarkEnd w:id="52"/>
      <w:r>
        <w:rPr>
          <w:rFonts w:hint="eastAsia" w:ascii="仿宋_GB2312" w:hAnsi="仿宋_GB2312" w:eastAsia="仿宋_GB2312" w:cs="仿宋_GB2312"/>
          <w:sz w:val="32"/>
          <w:szCs w:val="32"/>
        </w:rPr>
        <w:t>遥控飞行喷雾机试验示范项目执行情况统计表</w:t>
      </w:r>
    </w:p>
    <w:p>
      <w:pPr>
        <w:pStyle w:val="18"/>
        <w:pageBreakBefore w:val="0"/>
        <w:widowControl w:val="0"/>
        <w:numPr>
          <w:ilvl w:val="0"/>
          <w:numId w:val="0"/>
        </w:numPr>
        <w:tabs>
          <w:tab w:val="left" w:pos="1942"/>
        </w:tabs>
        <w:kinsoku/>
        <w:wordWrap/>
        <w:overflowPunct/>
        <w:topLinePunct w:val="0"/>
        <w:autoSpaceDE/>
        <w:autoSpaceDN/>
        <w:bidi w:val="0"/>
        <w:adjustRightInd w:val="0"/>
        <w:snapToGrid w:val="0"/>
        <w:spacing w:line="60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2020年遥控飞行喷雾机登记核实表</w:t>
      </w:r>
    </w:p>
    <w:p>
      <w:pPr>
        <w:pStyle w:val="18"/>
        <w:numPr>
          <w:ilvl w:val="0"/>
          <w:numId w:val="0"/>
        </w:numPr>
        <w:tabs>
          <w:tab w:val="left" w:pos="1942"/>
        </w:tabs>
        <w:adjustRightInd w:val="0"/>
        <w:snapToGrid w:val="0"/>
        <w:spacing w:line="560" w:lineRule="exact"/>
        <w:ind w:left="0" w:leftChars="0" w:firstLine="1600" w:firstLineChars="500"/>
        <w:rPr>
          <w:rFonts w:hint="eastAsia" w:ascii="仿宋_GB2312" w:hAnsi="仿宋_GB2312" w:eastAsia="仿宋_GB2312" w:cs="仿宋_GB2312"/>
          <w:sz w:val="32"/>
          <w:szCs w:val="32"/>
        </w:rPr>
      </w:pPr>
    </w:p>
    <w:p>
      <w:pPr>
        <w:pStyle w:val="18"/>
        <w:numPr>
          <w:ilvl w:val="0"/>
          <w:numId w:val="0"/>
        </w:numPr>
        <w:tabs>
          <w:tab w:val="left" w:pos="1942"/>
        </w:tabs>
        <w:adjustRightInd w:val="0"/>
        <w:snapToGrid w:val="0"/>
        <w:spacing w:line="560" w:lineRule="exact"/>
        <w:ind w:left="0" w:leftChars="0" w:firstLine="1600" w:firstLineChars="500"/>
        <w:rPr>
          <w:rFonts w:hint="eastAsia" w:ascii="仿宋_GB2312" w:hAnsi="仿宋_GB2312" w:eastAsia="仿宋_GB2312" w:cs="仿宋_GB2312"/>
          <w:sz w:val="32"/>
          <w:szCs w:val="32"/>
        </w:rPr>
      </w:pPr>
    </w:p>
    <w:p>
      <w:pPr>
        <w:pStyle w:val="18"/>
        <w:numPr>
          <w:ilvl w:val="0"/>
          <w:numId w:val="0"/>
        </w:numPr>
        <w:tabs>
          <w:tab w:val="left" w:pos="1942"/>
        </w:tabs>
        <w:adjustRightInd w:val="0"/>
        <w:snapToGrid w:val="0"/>
        <w:spacing w:line="560" w:lineRule="exact"/>
        <w:ind w:left="0" w:leftChars="0" w:firstLine="1600" w:firstLineChars="500"/>
        <w:rPr>
          <w:rFonts w:hint="eastAsia" w:ascii="仿宋_GB2312" w:hAnsi="仿宋_GB2312" w:eastAsia="仿宋_GB2312" w:cs="仿宋_GB2312"/>
          <w:sz w:val="32"/>
          <w:szCs w:val="32"/>
        </w:rPr>
      </w:pPr>
    </w:p>
    <w:p>
      <w:pPr>
        <w:pStyle w:val="18"/>
        <w:numPr>
          <w:ilvl w:val="0"/>
          <w:numId w:val="2"/>
        </w:numPr>
        <w:tabs>
          <w:tab w:val="left" w:pos="1942"/>
          <w:tab w:val="clear" w:pos="312"/>
        </w:tabs>
        <w:adjustRightInd w:val="0"/>
        <w:snapToGrid w:val="0"/>
        <w:spacing w:line="560" w:lineRule="exact"/>
        <w:rPr>
          <w:rFonts w:ascii="仿宋" w:hAnsi="仿宋" w:eastAsia="仿宋"/>
          <w:sz w:val="32"/>
          <w:szCs w:val="32"/>
        </w:rPr>
        <w:sectPr>
          <w:headerReference r:id="rId17" w:type="default"/>
          <w:footerReference r:id="rId19" w:type="default"/>
          <w:headerReference r:id="rId18" w:type="even"/>
          <w:footerReference r:id="rId20" w:type="even"/>
          <w:pgSz w:w="11900" w:h="16840"/>
          <w:pgMar w:top="1717" w:right="1628" w:bottom="1848" w:left="1383" w:header="850" w:footer="1474" w:gutter="0"/>
          <w:cols w:space="720" w:num="1"/>
          <w:docGrid w:linePitch="360" w:charSpace="0"/>
        </w:sectPr>
      </w:pPr>
    </w:p>
    <w:p>
      <w:pPr>
        <w:pStyle w:val="22"/>
        <w:keepNext/>
        <w:keepLines/>
        <w:adjustRightInd w:val="0"/>
        <w:snapToGrid w:val="0"/>
        <w:spacing w:after="0" w:line="560" w:lineRule="exact"/>
        <w:rPr>
          <w:rFonts w:hint="eastAsia" w:ascii="方正小标宋简体" w:hAnsi="方正小标宋简体" w:eastAsia="方正小标宋简体" w:cs="方正小标宋简体"/>
        </w:rPr>
      </w:pPr>
      <w:bookmarkStart w:id="53" w:name="bookmark63"/>
      <w:bookmarkStart w:id="54" w:name="bookmark61"/>
      <w:bookmarkStart w:id="55" w:name="bookmark62"/>
      <w:r>
        <w:rPr>
          <w:rFonts w:hint="eastAsia" w:ascii="方正小标宋简体" w:hAnsi="方正小标宋简体" w:eastAsia="方正小标宋简体" w:cs="方正小标宋简体"/>
        </w:rPr>
        <w:t>生产率检测表</w:t>
      </w:r>
      <w:bookmarkEnd w:id="53"/>
      <w:bookmarkEnd w:id="54"/>
      <w:bookmarkEnd w:id="55"/>
    </w:p>
    <w:p>
      <w:pPr>
        <w:pStyle w:val="30"/>
        <w:tabs>
          <w:tab w:val="left" w:pos="3475"/>
          <w:tab w:val="left" w:pos="5938"/>
        </w:tabs>
        <w:adjustRightInd w:val="0"/>
        <w:snapToGrid w:val="0"/>
        <w:spacing w:line="560" w:lineRule="exact"/>
        <w:rPr>
          <w:rFonts w:ascii="仿宋" w:hAnsi="仿宋" w:eastAsia="仿宋"/>
        </w:rPr>
      </w:pPr>
      <w:r>
        <w:rPr>
          <w:rFonts w:ascii="仿宋" w:hAnsi="仿宋" w:eastAsia="仿宋"/>
        </w:rPr>
        <w:t>机具生产企业：</w:t>
      </w:r>
      <w:r>
        <w:rPr>
          <w:rFonts w:ascii="仿宋" w:hAnsi="仿宋" w:eastAsia="仿宋"/>
        </w:rPr>
        <w:tab/>
      </w:r>
      <w:r>
        <w:rPr>
          <w:rFonts w:ascii="仿宋" w:hAnsi="仿宋" w:eastAsia="仿宋"/>
        </w:rPr>
        <w:t>机具名称：</w:t>
      </w:r>
      <w:r>
        <w:rPr>
          <w:rFonts w:ascii="仿宋" w:hAnsi="仿宋" w:eastAsia="仿宋"/>
        </w:rPr>
        <w:tab/>
      </w:r>
      <w:r>
        <w:rPr>
          <w:rFonts w:ascii="仿宋" w:hAnsi="仿宋" w:eastAsia="仿宋"/>
        </w:rPr>
        <w:t>机具型号:</w:t>
      </w:r>
    </w:p>
    <w:tbl>
      <w:tblPr>
        <w:tblStyle w:val="9"/>
        <w:tblW w:w="0" w:type="auto"/>
        <w:jc w:val="center"/>
        <w:tblLayout w:type="fixed"/>
        <w:tblCellMar>
          <w:top w:w="0" w:type="dxa"/>
          <w:left w:w="10" w:type="dxa"/>
          <w:bottom w:w="0" w:type="dxa"/>
          <w:right w:w="10" w:type="dxa"/>
        </w:tblCellMar>
      </w:tblPr>
      <w:tblGrid>
        <w:gridCol w:w="1219"/>
        <w:gridCol w:w="1248"/>
        <w:gridCol w:w="1262"/>
        <w:gridCol w:w="1262"/>
        <w:gridCol w:w="1253"/>
        <w:gridCol w:w="1258"/>
        <w:gridCol w:w="1339"/>
      </w:tblGrid>
      <w:tr>
        <w:tblPrEx>
          <w:tblCellMar>
            <w:top w:w="0" w:type="dxa"/>
            <w:left w:w="10" w:type="dxa"/>
            <w:bottom w:w="0" w:type="dxa"/>
            <w:right w:w="10" w:type="dxa"/>
          </w:tblCellMar>
        </w:tblPrEx>
        <w:trPr>
          <w:trHeight w:val="1419" w:hRule="exact"/>
          <w:jc w:val="center"/>
        </w:trPr>
        <w:tc>
          <w:tcPr>
            <w:tcW w:w="1219"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作业日期</w:t>
            </w:r>
          </w:p>
        </w:tc>
        <w:tc>
          <w:tcPr>
            <w:tcW w:w="124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实际作业天数（天）</w:t>
            </w:r>
          </w:p>
        </w:tc>
        <w:tc>
          <w:tcPr>
            <w:tcW w:w="1262"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作业面积</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262"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纯工作时间</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（小时）</w:t>
            </w:r>
          </w:p>
        </w:tc>
        <w:tc>
          <w:tcPr>
            <w:tcW w:w="1253"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班次工作间</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（小时）</w:t>
            </w:r>
          </w:p>
        </w:tc>
        <w:tc>
          <w:tcPr>
            <w:tcW w:w="125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纯工作小时 生产率</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亩/小时）</w:t>
            </w:r>
          </w:p>
        </w:tc>
        <w:tc>
          <w:tcPr>
            <w:tcW w:w="1339"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班次小时</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生产率</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（亩/小时）</w:t>
            </w:r>
          </w:p>
        </w:tc>
      </w:tr>
      <w:tr>
        <w:tblPrEx>
          <w:tblCellMar>
            <w:top w:w="0" w:type="dxa"/>
            <w:left w:w="10" w:type="dxa"/>
            <w:bottom w:w="0" w:type="dxa"/>
            <w:right w:w="10" w:type="dxa"/>
          </w:tblCellMar>
        </w:tblPrEx>
        <w:trPr>
          <w:trHeight w:val="572" w:hRule="exact"/>
          <w:jc w:val="center"/>
        </w:trPr>
        <w:tc>
          <w:tcPr>
            <w:tcW w:w="1219"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r>
        <w:tblPrEx>
          <w:tblCellMar>
            <w:top w:w="0" w:type="dxa"/>
            <w:left w:w="10" w:type="dxa"/>
            <w:bottom w:w="0" w:type="dxa"/>
            <w:right w:w="10" w:type="dxa"/>
          </w:tblCellMar>
        </w:tblPrEx>
        <w:trPr>
          <w:trHeight w:val="698" w:hRule="exact"/>
          <w:jc w:val="center"/>
        </w:trPr>
        <w:tc>
          <w:tcPr>
            <w:tcW w:w="1219"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r>
        <w:tblPrEx>
          <w:tblCellMar>
            <w:top w:w="0" w:type="dxa"/>
            <w:left w:w="10" w:type="dxa"/>
            <w:bottom w:w="0" w:type="dxa"/>
            <w:right w:w="10" w:type="dxa"/>
          </w:tblCellMar>
        </w:tblPrEx>
        <w:trPr>
          <w:trHeight w:val="559" w:hRule="exact"/>
          <w:jc w:val="center"/>
        </w:trPr>
        <w:tc>
          <w:tcPr>
            <w:tcW w:w="121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bl>
    <w:p>
      <w:pPr>
        <w:pStyle w:val="30"/>
        <w:adjustRightInd w:val="0"/>
        <w:snapToGrid w:val="0"/>
        <w:spacing w:line="560" w:lineRule="exact"/>
        <w:ind w:firstLine="7410" w:firstLineChars="2850"/>
        <w:rPr>
          <w:rFonts w:ascii="仿宋" w:hAnsi="仿宋" w:eastAsia="仿宋"/>
        </w:rPr>
      </w:pPr>
      <w:r>
        <w:rPr>
          <w:rFonts w:ascii="仿宋" w:hAnsi="仿宋" w:eastAsia="仿宋"/>
        </w:rPr>
        <w:t>记录人：</w:t>
      </w:r>
    </w:p>
    <w:p>
      <w:pPr>
        <w:pStyle w:val="30"/>
        <w:adjustRightInd w:val="0"/>
        <w:snapToGrid w:val="0"/>
        <w:spacing w:line="400" w:lineRule="exact"/>
        <w:ind w:left="650" w:hanging="650" w:hangingChars="250"/>
        <w:jc w:val="both"/>
        <w:rPr>
          <w:rFonts w:ascii="仿宋" w:hAnsi="仿宋" w:eastAsia="仿宋"/>
        </w:rPr>
      </w:pPr>
      <w:r>
        <w:rPr>
          <w:rFonts w:ascii="仿宋" w:hAnsi="仿宋" w:eastAsia="仿宋"/>
        </w:rPr>
        <w:t>备注：纯工作小时生产率=生产查定的班次作业面积/生产查定的班次纯工作时间班次小时生产率=生产査定的班次作业面积/生产查定的班次工作时间 生产查定的班次工作时间=纯工作时间+加注药液时间和机具加油或更换电池时间+调整保养时间+组织不善停机时间+机具故障时间+转移地块时间</w:t>
      </w:r>
    </w:p>
    <w:p>
      <w:pPr>
        <w:pStyle w:val="22"/>
        <w:keepNext/>
        <w:keepLines/>
        <w:adjustRightInd w:val="0"/>
        <w:snapToGrid w:val="0"/>
        <w:spacing w:after="0" w:line="560" w:lineRule="exact"/>
        <w:jc w:val="left"/>
        <w:rPr>
          <w:rFonts w:ascii="仿宋" w:hAnsi="仿宋" w:eastAsia="仿宋"/>
          <w:sz w:val="32"/>
          <w:szCs w:val="32"/>
          <w:lang w:eastAsia="zh-CN"/>
        </w:rPr>
      </w:pPr>
      <w:r>
        <w:rPr>
          <w:rFonts w:ascii="仿宋" w:hAnsi="仿宋" w:eastAsia="仿宋"/>
          <w:sz w:val="32"/>
          <w:szCs w:val="32"/>
        </w:rPr>
        <w:t>附表2</w:t>
      </w:r>
      <w:bookmarkStart w:id="56" w:name="bookmark65"/>
      <w:bookmarkStart w:id="57" w:name="bookmark66"/>
      <w:bookmarkStart w:id="58" w:name="bookmark64"/>
    </w:p>
    <w:p>
      <w:pPr>
        <w:pStyle w:val="22"/>
        <w:keepNext/>
        <w:keepLines/>
        <w:adjustRightInd w:val="0"/>
        <w:snapToGrid w:val="0"/>
        <w:spacing w:after="0" w:line="560" w:lineRule="exact"/>
        <w:rPr>
          <w:rFonts w:ascii="仿宋" w:hAnsi="仿宋" w:eastAsia="仿宋"/>
          <w:lang w:eastAsia="zh-CN"/>
        </w:rPr>
      </w:pPr>
      <w:r>
        <w:rPr>
          <w:rFonts w:hint="eastAsia" w:ascii="方正小标宋简体" w:hAnsi="方正小标宋简体" w:eastAsia="方正小标宋简体" w:cs="方正小标宋简体"/>
          <w:sz w:val="44"/>
          <w:szCs w:val="44"/>
        </w:rPr>
        <w:t>载荷及药剂用量记录表</w:t>
      </w:r>
      <w:bookmarkEnd w:id="56"/>
      <w:bookmarkEnd w:id="57"/>
      <w:bookmarkEnd w:id="58"/>
    </w:p>
    <w:p>
      <w:pPr>
        <w:pStyle w:val="22"/>
        <w:keepNext/>
        <w:keepLines/>
        <w:adjustRightInd w:val="0"/>
        <w:snapToGrid w:val="0"/>
        <w:spacing w:after="0" w:line="560" w:lineRule="exact"/>
        <w:jc w:val="left"/>
        <w:rPr>
          <w:rFonts w:ascii="仿宋" w:hAnsi="仿宋" w:eastAsia="仿宋"/>
          <w:lang w:eastAsia="zh-CN"/>
        </w:rPr>
      </w:pPr>
      <w:r>
        <w:rPr>
          <w:rFonts w:hint="eastAsia" w:ascii="仿宋" w:hAnsi="仿宋" w:eastAsia="仿宋"/>
          <w:sz w:val="24"/>
          <w:szCs w:val="24"/>
          <w:lang w:eastAsia="zh-CN"/>
        </w:rPr>
        <w:t xml:space="preserve">机具生产企业：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机具名称：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机具型号：</w:t>
      </w:r>
    </w:p>
    <w:tbl>
      <w:tblPr>
        <w:tblStyle w:val="9"/>
        <w:tblW w:w="0" w:type="auto"/>
        <w:jc w:val="center"/>
        <w:tblLayout w:type="fixed"/>
        <w:tblCellMar>
          <w:top w:w="0" w:type="dxa"/>
          <w:left w:w="10" w:type="dxa"/>
          <w:bottom w:w="0" w:type="dxa"/>
          <w:right w:w="10" w:type="dxa"/>
        </w:tblCellMar>
      </w:tblPr>
      <w:tblGrid>
        <w:gridCol w:w="1338"/>
        <w:gridCol w:w="1417"/>
        <w:gridCol w:w="1701"/>
        <w:gridCol w:w="1276"/>
        <w:gridCol w:w="1644"/>
        <w:gridCol w:w="1449"/>
      </w:tblGrid>
      <w:tr>
        <w:tblPrEx>
          <w:tblCellMar>
            <w:top w:w="0" w:type="dxa"/>
            <w:left w:w="10" w:type="dxa"/>
            <w:bottom w:w="0" w:type="dxa"/>
            <w:right w:w="10" w:type="dxa"/>
          </w:tblCellMar>
        </w:tblPrEx>
        <w:trPr>
          <w:trHeight w:val="1165" w:hRule="exact"/>
          <w:jc w:val="center"/>
        </w:trPr>
        <w:tc>
          <w:tcPr>
            <w:tcW w:w="133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rPr>
            </w:pPr>
            <w:r>
              <w:rPr>
                <w:rFonts w:ascii="仿宋" w:hAnsi="仿宋" w:eastAsia="仿宋"/>
                <w:sz w:val="24"/>
                <w:szCs w:val="24"/>
              </w:rPr>
              <w:t>作业日期</w:t>
            </w:r>
          </w:p>
        </w:tc>
        <w:tc>
          <w:tcPr>
            <w:tcW w:w="1417"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喷洒面积（亩）</w:t>
            </w:r>
          </w:p>
        </w:tc>
        <w:tc>
          <w:tcPr>
            <w:tcW w:w="1701"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载荷（升）</w:t>
            </w:r>
          </w:p>
        </w:tc>
        <w:tc>
          <w:tcPr>
            <w:tcW w:w="1276"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喷洒时间（分钟）</w:t>
            </w:r>
          </w:p>
        </w:tc>
        <w:tc>
          <w:tcPr>
            <w:tcW w:w="1644"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药剂用量</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（克或毫升）</w:t>
            </w:r>
          </w:p>
        </w:tc>
        <w:tc>
          <w:tcPr>
            <w:tcW w:w="1449"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用水量（升）</w:t>
            </w:r>
          </w:p>
        </w:tc>
      </w:tr>
      <w:tr>
        <w:tblPrEx>
          <w:tblCellMar>
            <w:top w:w="0" w:type="dxa"/>
            <w:left w:w="10" w:type="dxa"/>
            <w:bottom w:w="0" w:type="dxa"/>
            <w:right w:w="10" w:type="dxa"/>
          </w:tblCellMar>
        </w:tblPrEx>
        <w:trPr>
          <w:trHeight w:val="639" w:hRule="exact"/>
          <w:jc w:val="center"/>
        </w:trPr>
        <w:tc>
          <w:tcPr>
            <w:tcW w:w="133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657" w:hRule="exact"/>
          <w:jc w:val="center"/>
        </w:trPr>
        <w:tc>
          <w:tcPr>
            <w:tcW w:w="133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526" w:hRule="exact"/>
          <w:jc w:val="center"/>
        </w:trPr>
        <w:tc>
          <w:tcPr>
            <w:tcW w:w="133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bl>
    <w:p>
      <w:pPr>
        <w:pStyle w:val="22"/>
        <w:keepNext/>
        <w:keepLines/>
        <w:adjustRightInd w:val="0"/>
        <w:snapToGrid w:val="0"/>
        <w:spacing w:after="0" w:line="560" w:lineRule="exact"/>
        <w:jc w:val="both"/>
        <w:rPr>
          <w:rFonts w:ascii="仿宋" w:hAnsi="仿宋" w:eastAsia="仿宋"/>
          <w:sz w:val="24"/>
          <w:szCs w:val="24"/>
          <w:lang w:val="en-US" w:eastAsia="zh-CN"/>
        </w:rPr>
      </w:pPr>
    </w:p>
    <w:p>
      <w:pPr>
        <w:pStyle w:val="22"/>
        <w:keepNext/>
        <w:keepLines/>
        <w:adjustRightInd w:val="0"/>
        <w:snapToGrid w:val="0"/>
        <w:spacing w:after="0"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虫害防治效果检测表</w:t>
      </w:r>
    </w:p>
    <w:p>
      <w:pPr>
        <w:pStyle w:val="30"/>
        <w:tabs>
          <w:tab w:val="left" w:pos="3533"/>
          <w:tab w:val="left" w:pos="5981"/>
        </w:tabs>
        <w:adjustRightInd w:val="0"/>
        <w:snapToGrid w:val="0"/>
        <w:spacing w:line="560" w:lineRule="exact"/>
        <w:rPr>
          <w:rFonts w:ascii="仿宋" w:hAnsi="仿宋" w:eastAsia="仿宋"/>
        </w:rPr>
      </w:pPr>
      <w:r>
        <w:rPr>
          <w:rFonts w:ascii="仿宋" w:hAnsi="仿宋" w:eastAsia="仿宋"/>
        </w:rPr>
        <w:t>机具生产企业：</w:t>
      </w:r>
      <w:r>
        <w:rPr>
          <w:rFonts w:ascii="仿宋" w:hAnsi="仿宋" w:eastAsia="仿宋"/>
        </w:rPr>
        <w:tab/>
      </w:r>
      <w:r>
        <w:rPr>
          <w:rFonts w:ascii="仿宋" w:hAnsi="仿宋" w:eastAsia="仿宋"/>
        </w:rPr>
        <w:t>机具名称：</w:t>
      </w:r>
      <w:r>
        <w:rPr>
          <w:rFonts w:ascii="仿宋" w:hAnsi="仿宋" w:eastAsia="仿宋"/>
        </w:rPr>
        <w:tab/>
      </w:r>
      <w:r>
        <w:rPr>
          <w:rFonts w:ascii="仿宋" w:hAnsi="仿宋" w:eastAsia="仿宋"/>
        </w:rPr>
        <w:t>机具型号:</w:t>
      </w:r>
    </w:p>
    <w:tbl>
      <w:tblPr>
        <w:tblStyle w:val="9"/>
        <w:tblW w:w="0" w:type="auto"/>
        <w:jc w:val="center"/>
        <w:tblLayout w:type="fixed"/>
        <w:tblCellMar>
          <w:top w:w="0" w:type="dxa"/>
          <w:left w:w="10" w:type="dxa"/>
          <w:bottom w:w="0" w:type="dxa"/>
          <w:right w:w="10" w:type="dxa"/>
        </w:tblCellMar>
      </w:tblPr>
      <w:tblGrid>
        <w:gridCol w:w="1210"/>
        <w:gridCol w:w="1488"/>
        <w:gridCol w:w="1502"/>
        <w:gridCol w:w="1488"/>
        <w:gridCol w:w="1498"/>
        <w:gridCol w:w="1627"/>
      </w:tblGrid>
      <w:tr>
        <w:tblPrEx>
          <w:tblCellMar>
            <w:top w:w="0" w:type="dxa"/>
            <w:left w:w="10" w:type="dxa"/>
            <w:bottom w:w="0" w:type="dxa"/>
            <w:right w:w="10" w:type="dxa"/>
          </w:tblCellMar>
        </w:tblPrEx>
        <w:trPr>
          <w:trHeight w:val="1288" w:hRule="exact"/>
          <w:jc w:val="center"/>
        </w:trPr>
        <w:tc>
          <w:tcPr>
            <w:tcW w:w="1210"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处理</w:t>
            </w:r>
          </w:p>
        </w:tc>
        <w:tc>
          <w:tcPr>
            <w:tcW w:w="148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虫口基数</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502"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药后7天</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残留虫数</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48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药后7天</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防效(%)</w:t>
            </w:r>
          </w:p>
        </w:tc>
        <w:tc>
          <w:tcPr>
            <w:tcW w:w="149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药后14天</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残留虫数</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627"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药后14天</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防效(%)</w:t>
            </w:r>
          </w:p>
        </w:tc>
      </w:tr>
      <w:tr>
        <w:tblPrEx>
          <w:tblCellMar>
            <w:top w:w="0" w:type="dxa"/>
            <w:left w:w="10" w:type="dxa"/>
            <w:bottom w:w="0" w:type="dxa"/>
            <w:right w:w="10" w:type="dxa"/>
          </w:tblCellMar>
        </w:tblPrEx>
        <w:trPr>
          <w:trHeight w:val="725" w:hRule="exact"/>
          <w:jc w:val="center"/>
        </w:trPr>
        <w:tc>
          <w:tcPr>
            <w:tcW w:w="121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725" w:hRule="exact"/>
          <w:jc w:val="center"/>
        </w:trPr>
        <w:tc>
          <w:tcPr>
            <w:tcW w:w="121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744" w:hRule="exact"/>
          <w:jc w:val="center"/>
        </w:trPr>
        <w:tc>
          <w:tcPr>
            <w:tcW w:w="1210"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bl>
    <w:p>
      <w:pPr>
        <w:pStyle w:val="30"/>
        <w:tabs>
          <w:tab w:val="left" w:pos="4958"/>
        </w:tabs>
        <w:adjustRightInd w:val="0"/>
        <w:snapToGrid w:val="0"/>
        <w:spacing w:line="560" w:lineRule="exact"/>
        <w:rPr>
          <w:rFonts w:ascii="仿宋" w:hAnsi="仿宋" w:eastAsia="仿宋"/>
          <w:lang w:eastAsia="zh-CN"/>
        </w:rPr>
      </w:pPr>
      <w:r>
        <w:rPr>
          <w:rFonts w:ascii="仿宋" w:hAnsi="仿宋" w:eastAsia="仿宋"/>
        </w:rPr>
        <w:t>药物名称：</w:t>
      </w:r>
      <w:r>
        <w:rPr>
          <w:rFonts w:ascii="仿宋" w:hAnsi="仿宋" w:eastAsia="仿宋"/>
        </w:rPr>
        <w:tab/>
      </w:r>
      <w:r>
        <w:rPr>
          <w:rFonts w:ascii="仿宋" w:hAnsi="仿宋" w:eastAsia="仿宋"/>
        </w:rPr>
        <w:t>记录人:</w:t>
      </w:r>
    </w:p>
    <w:p>
      <w:pPr>
        <w:pStyle w:val="18"/>
        <w:adjustRightInd w:val="0"/>
        <w:snapToGrid w:val="0"/>
        <w:spacing w:line="400" w:lineRule="exact"/>
        <w:ind w:firstLine="0"/>
        <w:rPr>
          <w:rFonts w:ascii="仿宋" w:hAnsi="仿宋" w:eastAsia="仿宋"/>
          <w:lang w:eastAsia="zh-CN"/>
        </w:rPr>
      </w:pPr>
      <w:r>
        <w:rPr>
          <w:rFonts w:ascii="仿宋" w:hAnsi="仿宋" w:eastAsia="仿宋"/>
        </w:rPr>
        <w:t>附表3 — 2</w:t>
      </w:r>
      <w:bookmarkStart w:id="59" w:name="bookmark67"/>
      <w:bookmarkStart w:id="60" w:name="bookmark69"/>
      <w:bookmarkStart w:id="61" w:name="bookmark68"/>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病害防治效果检测表</w:t>
      </w:r>
      <w:bookmarkEnd w:id="59"/>
      <w:bookmarkEnd w:id="60"/>
      <w:bookmarkEnd w:id="61"/>
    </w:p>
    <w:tbl>
      <w:tblPr>
        <w:tblStyle w:val="9"/>
        <w:tblpPr w:leftFromText="180" w:rightFromText="180" w:vertAnchor="text" w:horzAnchor="margin" w:tblpY="734"/>
        <w:tblOverlap w:val="never"/>
        <w:tblW w:w="0" w:type="auto"/>
        <w:tblInd w:w="0" w:type="dxa"/>
        <w:tblLayout w:type="fixed"/>
        <w:tblCellMar>
          <w:top w:w="0" w:type="dxa"/>
          <w:left w:w="10" w:type="dxa"/>
          <w:bottom w:w="0" w:type="dxa"/>
          <w:right w:w="10" w:type="dxa"/>
        </w:tblCellMar>
      </w:tblPr>
      <w:tblGrid>
        <w:gridCol w:w="2142"/>
        <w:gridCol w:w="1299"/>
        <w:gridCol w:w="1304"/>
        <w:gridCol w:w="1304"/>
        <w:gridCol w:w="1304"/>
        <w:gridCol w:w="1390"/>
      </w:tblGrid>
      <w:tr>
        <w:tblPrEx>
          <w:tblCellMar>
            <w:top w:w="0" w:type="dxa"/>
            <w:left w:w="10" w:type="dxa"/>
            <w:bottom w:w="0" w:type="dxa"/>
            <w:right w:w="10" w:type="dxa"/>
          </w:tblCellMar>
        </w:tblPrEx>
        <w:trPr>
          <w:trHeight w:val="477" w:hRule="exact"/>
        </w:trPr>
        <w:tc>
          <w:tcPr>
            <w:tcW w:w="2142"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w:t>
            </w:r>
          </w:p>
        </w:tc>
        <w:tc>
          <w:tcPr>
            <w:tcW w:w="1299"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药前</w:t>
            </w:r>
          </w:p>
        </w:tc>
        <w:tc>
          <w:tcPr>
            <w:tcW w:w="2608" w:type="dxa"/>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药后7天</w:t>
            </w:r>
          </w:p>
        </w:tc>
        <w:tc>
          <w:tcPr>
            <w:tcW w:w="2694" w:type="dxa"/>
            <w:gridSpan w:val="2"/>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药后14天</w:t>
            </w:r>
          </w:p>
        </w:tc>
      </w:tr>
      <w:tr>
        <w:tblPrEx>
          <w:tblCellMar>
            <w:top w:w="0" w:type="dxa"/>
            <w:left w:w="10" w:type="dxa"/>
            <w:bottom w:w="0" w:type="dxa"/>
            <w:right w:w="10" w:type="dxa"/>
          </w:tblCellMar>
        </w:tblPrEx>
        <w:trPr>
          <w:trHeight w:val="682" w:hRule="exact"/>
        </w:trPr>
        <w:tc>
          <w:tcPr>
            <w:tcW w:w="214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p>
        </w:tc>
        <w:tc>
          <w:tcPr>
            <w:tcW w:w="1299"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防效</w:t>
            </w:r>
          </w:p>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90"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防效</w:t>
            </w:r>
          </w:p>
          <w:p>
            <w:pPr>
              <w:pStyle w:val="26"/>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CellMar>
            <w:top w:w="0" w:type="dxa"/>
            <w:left w:w="10" w:type="dxa"/>
            <w:bottom w:w="0" w:type="dxa"/>
            <w:right w:w="10" w:type="dxa"/>
          </w:tblCellMar>
        </w:tblPrEx>
        <w:trPr>
          <w:trHeight w:val="682" w:hRule="exact"/>
        </w:trPr>
        <w:tc>
          <w:tcPr>
            <w:tcW w:w="214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687" w:hRule="exact"/>
        </w:trPr>
        <w:tc>
          <w:tcPr>
            <w:tcW w:w="214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709" w:hRule="exact"/>
        </w:trPr>
        <w:tc>
          <w:tcPr>
            <w:tcW w:w="214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adjustRightInd w:val="0"/>
        <w:snapToGrid w:val="0"/>
        <w:spacing w:line="560" w:lineRule="exact"/>
        <w:rPr>
          <w:rFonts w:ascii="仿宋" w:hAnsi="仿宋" w:eastAsia="仿宋"/>
          <w:lang w:eastAsia="zh-CN"/>
        </w:rPr>
      </w:pPr>
      <w:r>
        <w:rPr>
          <w:rFonts w:hint="eastAsia" w:ascii="仿宋" w:hAnsi="仿宋" w:eastAsia="仿宋"/>
          <w:lang w:eastAsia="zh-CN"/>
        </w:rPr>
        <w:t>机具生产企业：          机具名称：              机具型号：</w:t>
      </w: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sectPr>
          <w:headerReference r:id="rId23" w:type="first"/>
          <w:footerReference r:id="rId26" w:type="first"/>
          <w:headerReference r:id="rId21" w:type="default"/>
          <w:footerReference r:id="rId24" w:type="default"/>
          <w:headerReference r:id="rId22" w:type="even"/>
          <w:footerReference r:id="rId25" w:type="even"/>
          <w:pgSz w:w="11900" w:h="16840"/>
          <w:pgMar w:top="1985" w:right="1629" w:bottom="1702" w:left="1401" w:header="850" w:footer="1474" w:gutter="0"/>
          <w:cols w:space="720" w:num="1"/>
          <w:titlePg/>
          <w:docGrid w:linePitch="360" w:charSpace="0"/>
        </w:sectPr>
      </w:pPr>
      <w:r>
        <w:rPr>
          <w:rFonts w:hint="eastAsia" w:ascii="仿宋" w:hAnsi="仿宋" w:eastAsia="仿宋"/>
          <w:lang w:eastAsia="zh-CN"/>
        </w:rPr>
        <w:t xml:space="preserve">药物名称：                             记录人：      </w:t>
      </w:r>
    </w:p>
    <w:p>
      <w:pPr>
        <w:pStyle w:val="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附表4</w:t>
      </w:r>
    </w:p>
    <w:p>
      <w:pPr>
        <w:pStyle w:val="32"/>
        <w:adjustRightInd w:val="0"/>
        <w:snapToGrid w:val="0"/>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故障情况记录表</w:t>
      </w:r>
    </w:p>
    <w:p>
      <w:pPr>
        <w:pStyle w:val="7"/>
        <w:adjustRightInd w:val="0"/>
        <w:snapToGrid w:val="0"/>
        <w:spacing w:before="0" w:after="0"/>
        <w:rPr>
          <w:lang w:eastAsia="zh-CN" w:bidi="ar-SA"/>
        </w:rPr>
      </w:pPr>
      <w:r>
        <w:rPr>
          <w:lang w:eastAsia="zh-CN" w:bidi="ar-SA"/>
        </w:rPr>
        <w:drawing>
          <wp:inline distT="0" distB="0" distL="0" distR="0">
            <wp:extent cx="4448175" cy="4705350"/>
            <wp:effectExtent l="19050" t="0" r="9525" b="0"/>
            <wp:docPr id="62" name="Picutre 62"/>
            <wp:cNvGraphicFramePr/>
            <a:graphic xmlns:a="http://schemas.openxmlformats.org/drawingml/2006/main">
              <a:graphicData uri="http://schemas.openxmlformats.org/drawingml/2006/picture">
                <pic:pic xmlns:pic="http://schemas.openxmlformats.org/drawingml/2006/picture">
                  <pic:nvPicPr>
                    <pic:cNvPr id="62" name="Picutre 62"/>
                    <pic:cNvPicPr/>
                  </pic:nvPicPr>
                  <pic:blipFill>
                    <a:blip r:embed="rId41" cstate="print"/>
                    <a:stretch>
                      <a:fillRect/>
                    </a:stretch>
                  </pic:blipFill>
                  <pic:spPr>
                    <a:xfrm>
                      <a:off x="0" y="0"/>
                      <a:ext cx="4448678" cy="4705882"/>
                    </a:xfrm>
                    <a:prstGeom prst="rect">
                      <a:avLst/>
                    </a:prstGeom>
                  </pic:spPr>
                </pic:pic>
              </a:graphicData>
            </a:graphic>
          </wp:inline>
        </w:drawing>
      </w:r>
    </w:p>
    <w:p>
      <w:pPr>
        <w:rPr>
          <w:lang w:eastAsia="zh-CN" w:bidi="ar-SA"/>
        </w:rPr>
      </w:pPr>
    </w:p>
    <w:p>
      <w:pPr>
        <w:rPr>
          <w:lang w:eastAsia="zh-CN" w:bidi="ar-SA"/>
        </w:rPr>
      </w:pPr>
    </w:p>
    <w:p>
      <w:pPr>
        <w:rPr>
          <w:lang w:eastAsia="zh-CN" w:bidi="ar-SA"/>
        </w:rPr>
      </w:pPr>
    </w:p>
    <w:p>
      <w:pPr>
        <w:rPr>
          <w:lang w:eastAsia="zh-CN" w:bidi="ar-SA"/>
        </w:rPr>
      </w:pPr>
    </w:p>
    <w:p>
      <w:pPr>
        <w:rPr>
          <w:lang w:eastAsia="zh-CN" w:bidi="ar-SA"/>
        </w:rPr>
      </w:pPr>
    </w:p>
    <w:p>
      <w:pPr>
        <w:rPr>
          <w:lang w:eastAsia="zh-CN" w:bidi="ar-SA"/>
        </w:rPr>
        <w:sectPr>
          <w:headerReference r:id="rId27" w:type="default"/>
          <w:footerReference r:id="rId29" w:type="default"/>
          <w:headerReference r:id="rId28" w:type="even"/>
          <w:footerReference r:id="rId30" w:type="even"/>
          <w:pgSz w:w="11900" w:h="16840"/>
          <w:pgMar w:top="2098" w:right="1474" w:bottom="1984" w:left="1587" w:header="850" w:footer="1474" w:gutter="0"/>
          <w:cols w:space="720" w:num="1"/>
          <w:docGrid w:linePitch="360" w:charSpace="0"/>
        </w:sectPr>
      </w:pPr>
    </w:p>
    <w:p>
      <w:pPr>
        <w:pStyle w:val="28"/>
        <w:rPr>
          <w:rFonts w:hint="eastAsia" w:ascii="仿宋_GB2312" w:hAnsi="仿宋_GB2312" w:eastAsia="仿宋_GB2312" w:cs="仿宋_GB2312"/>
          <w:sz w:val="30"/>
          <w:szCs w:val="30"/>
        </w:rPr>
      </w:pPr>
      <w:bookmarkStart w:id="62" w:name="bookmark70"/>
      <w:bookmarkStart w:id="63" w:name="bookmark71"/>
      <w:bookmarkStart w:id="64" w:name="bookmark72"/>
      <w:r>
        <w:rPr>
          <w:rFonts w:hint="eastAsia" w:ascii="仿宋_GB2312" w:hAnsi="仿宋_GB2312" w:eastAsia="仿宋_GB2312" w:cs="仿宋_GB2312"/>
          <w:sz w:val="30"/>
          <w:szCs w:val="30"/>
        </w:rPr>
        <w:t>附表5</w:t>
      </w:r>
    </w:p>
    <w:p>
      <w:pPr>
        <w:pStyle w:val="22"/>
        <w:keepNext/>
        <w:keepLines/>
        <w:adjustRightInd w:val="0"/>
        <w:snapToGrid w:val="0"/>
        <w:spacing w:after="0"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生产成本记录表</w:t>
      </w:r>
      <w:bookmarkEnd w:id="62"/>
      <w:bookmarkEnd w:id="63"/>
      <w:bookmarkEnd w:id="64"/>
    </w:p>
    <w:p>
      <w:pPr>
        <w:pStyle w:val="7"/>
        <w:adjustRightInd w:val="0"/>
        <w:snapToGrid w:val="0"/>
        <w:spacing w:before="0" w:after="0"/>
        <w:rPr>
          <w:sz w:val="2"/>
          <w:szCs w:val="2"/>
        </w:rPr>
      </w:pPr>
      <w:r>
        <w:rPr>
          <w:lang w:eastAsia="zh-CN" w:bidi="ar-SA"/>
        </w:rPr>
        <w:drawing>
          <wp:inline distT="0" distB="0" distL="0" distR="0">
            <wp:extent cx="5620385" cy="2359025"/>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utre 63"/>
                    <pic:cNvPicPr/>
                  </pic:nvPicPr>
                  <pic:blipFill>
                    <a:blip r:embed="rId42" cstate="print"/>
                    <a:stretch>
                      <a:fillRect/>
                    </a:stretch>
                  </pic:blipFill>
                  <pic:spPr>
                    <a:xfrm>
                      <a:off x="0" y="0"/>
                      <a:ext cx="5620385" cy="2359025"/>
                    </a:xfrm>
                    <a:prstGeom prst="rect">
                      <a:avLst/>
                    </a:prstGeom>
                  </pic:spPr>
                </pic:pic>
              </a:graphicData>
            </a:graphic>
          </wp:inline>
        </w:drawing>
      </w:r>
    </w:p>
    <w:p>
      <w:pPr>
        <w:pStyle w:val="32"/>
        <w:adjustRightInd w:val="0"/>
        <w:snapToGrid w:val="0"/>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备注：人工成本：在作业过程中直接使用人工的费用支出；</w:t>
      </w:r>
    </w:p>
    <w:p>
      <w:pPr>
        <w:pStyle w:val="32"/>
        <w:adjustRightInd w:val="0"/>
        <w:snapToGrid w:val="0"/>
        <w:spacing w:line="56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燃油成本：在作业过程中直接耗费的各项燃油支出；</w:t>
      </w:r>
    </w:p>
    <w:p>
      <w:pPr>
        <w:pStyle w:val="32"/>
        <w:adjustRightInd w:val="0"/>
        <w:snapToGrid w:val="0"/>
        <w:spacing w:line="56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耗电成本：在作业过程中电池的耗电支出；</w:t>
      </w:r>
    </w:p>
    <w:p>
      <w:pPr>
        <w:pStyle w:val="32"/>
        <w:adjustRightInd w:val="0"/>
        <w:snapToGrid w:val="0"/>
        <w:spacing w:line="560" w:lineRule="exact"/>
        <w:ind w:firstLine="700" w:firstLineChars="250"/>
        <w:rPr>
          <w:rFonts w:hint="eastAsia" w:ascii="仿宋_GB2312" w:hAnsi="仿宋_GB2312" w:eastAsia="仿宋_GB2312" w:cs="仿宋_GB2312"/>
          <w:sz w:val="28"/>
          <w:szCs w:val="28"/>
        </w:rPr>
        <w:sectPr>
          <w:headerReference r:id="rId31" w:type="default"/>
          <w:footerReference r:id="rId33" w:type="default"/>
          <w:headerReference r:id="rId32" w:type="even"/>
          <w:footerReference r:id="rId34" w:type="even"/>
          <w:pgSz w:w="11900" w:h="16840"/>
          <w:pgMar w:top="2098" w:right="1474" w:bottom="1984" w:left="1587" w:header="850" w:footer="1474" w:gutter="0"/>
          <w:cols w:space="720" w:num="1"/>
          <w:docGrid w:linePitch="360" w:charSpace="0"/>
        </w:sectPr>
      </w:pPr>
      <w:r>
        <w:rPr>
          <w:rFonts w:hint="eastAsia" w:ascii="仿宋_GB2312" w:hAnsi="仿宋_GB2312" w:eastAsia="仿宋_GB2312" w:cs="仿宋_GB2312"/>
          <w:sz w:val="28"/>
          <w:szCs w:val="28"/>
        </w:rPr>
        <w:t xml:space="preserve"> 维修成本：当年修理维护机具发生的材料支出和修理费用。</w:t>
      </w:r>
    </w:p>
    <w:p>
      <w:pPr>
        <w:pStyle w:val="28"/>
        <w:rPr>
          <w:rFonts w:hint="eastAsia" w:ascii="仿宋_GB2312" w:hAnsi="仿宋_GB2312" w:eastAsia="仿宋_GB2312" w:cs="仿宋_GB2312"/>
          <w:sz w:val="32"/>
          <w:szCs w:val="32"/>
        </w:rPr>
      </w:pPr>
      <w:bookmarkStart w:id="65" w:name="bookmark73"/>
      <w:bookmarkStart w:id="66" w:name="bookmark75"/>
      <w:bookmarkStart w:id="67" w:name="bookmark74"/>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zh-CN" w:eastAsia="zh-CN" w:bidi="zh-CN"/>
        </w:rPr>
        <w:t>6</w:t>
      </w:r>
    </w:p>
    <w:p>
      <w:pPr>
        <w:pStyle w:val="22"/>
        <w:keepNext/>
        <w:keepLines/>
        <w:adjustRightInd w:val="0"/>
        <w:snapToGrid w:val="0"/>
        <w:spacing w:after="0"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遥控飞行喷雾机试验示范项目执行情况统计表</w:t>
      </w:r>
      <w:bookmarkEnd w:id="65"/>
      <w:bookmarkEnd w:id="66"/>
      <w:bookmarkEnd w:id="67"/>
    </w:p>
    <w:p>
      <w:pPr>
        <w:pStyle w:val="30"/>
        <w:tabs>
          <w:tab w:val="left" w:pos="8659"/>
          <w:tab w:val="left" w:leader="underscore" w:pos="9998"/>
          <w:tab w:val="left" w:pos="11299"/>
        </w:tabs>
        <w:adjustRightInd w:val="0"/>
        <w:snapToGrid w:val="0"/>
        <w:spacing w:line="560" w:lineRule="exact"/>
        <w:rPr>
          <w:rFonts w:ascii="仿宋" w:hAnsi="仿宋" w:eastAsia="仿宋"/>
          <w:sz w:val="20"/>
          <w:szCs w:val="20"/>
        </w:rPr>
      </w:pPr>
      <w:r>
        <w:rPr>
          <w:rFonts w:ascii="仿宋" w:hAnsi="仿宋" w:eastAsia="仿宋"/>
          <w:sz w:val="20"/>
          <w:szCs w:val="20"/>
        </w:rPr>
        <w:t>填报单位（章）：</w:t>
      </w:r>
      <w:r>
        <w:rPr>
          <w:rFonts w:ascii="仿宋" w:hAnsi="仿宋" w:eastAsia="仿宋"/>
          <w:sz w:val="20"/>
          <w:szCs w:val="20"/>
        </w:rPr>
        <w:tab/>
      </w:r>
      <w:r>
        <w:rPr>
          <w:rFonts w:ascii="仿宋" w:hAnsi="仿宋" w:eastAsia="仿宋"/>
          <w:sz w:val="20"/>
          <w:szCs w:val="20"/>
        </w:rPr>
        <w:tab/>
      </w:r>
      <w:r>
        <w:rPr>
          <w:rFonts w:ascii="仿宋" w:hAnsi="仿宋" w:eastAsia="仿宋"/>
          <w:sz w:val="20"/>
          <w:szCs w:val="20"/>
        </w:rPr>
        <w:t>时间:</w:t>
      </w:r>
      <w:r>
        <w:rPr>
          <w:rFonts w:ascii="仿宋" w:hAnsi="仿宋" w:eastAsia="仿宋"/>
          <w:sz w:val="20"/>
          <w:szCs w:val="20"/>
        </w:rPr>
        <w:tab/>
      </w:r>
      <w:r>
        <w:rPr>
          <w:rFonts w:ascii="仿宋" w:hAnsi="仿宋" w:eastAsia="仿宋"/>
          <w:sz w:val="20"/>
          <w:szCs w:val="20"/>
          <w:u w:val="single"/>
        </w:rPr>
        <w:t>年 月 日</w:t>
      </w:r>
    </w:p>
    <w:tbl>
      <w:tblPr>
        <w:tblStyle w:val="9"/>
        <w:tblW w:w="0" w:type="auto"/>
        <w:jc w:val="center"/>
        <w:tblLayout w:type="fixed"/>
        <w:tblCellMar>
          <w:top w:w="0" w:type="dxa"/>
          <w:left w:w="10" w:type="dxa"/>
          <w:bottom w:w="0" w:type="dxa"/>
          <w:right w:w="10" w:type="dxa"/>
        </w:tblCellMar>
      </w:tblPr>
      <w:tblGrid>
        <w:gridCol w:w="1915"/>
        <w:gridCol w:w="1258"/>
        <w:gridCol w:w="835"/>
        <w:gridCol w:w="946"/>
        <w:gridCol w:w="946"/>
        <w:gridCol w:w="1147"/>
        <w:gridCol w:w="1157"/>
        <w:gridCol w:w="1152"/>
        <w:gridCol w:w="1157"/>
        <w:gridCol w:w="1157"/>
        <w:gridCol w:w="1152"/>
      </w:tblGrid>
      <w:tr>
        <w:tblPrEx>
          <w:tblCellMar>
            <w:top w:w="0" w:type="dxa"/>
            <w:left w:w="10" w:type="dxa"/>
            <w:bottom w:w="0" w:type="dxa"/>
            <w:right w:w="10" w:type="dxa"/>
          </w:tblCellMar>
        </w:tblPrEx>
        <w:trPr>
          <w:trHeight w:val="1286" w:hRule="exact"/>
          <w:jc w:val="center"/>
        </w:trPr>
        <w:tc>
          <w:tcPr>
            <w:tcW w:w="1915"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生产厂家</w:t>
            </w:r>
          </w:p>
        </w:tc>
        <w:tc>
          <w:tcPr>
            <w:tcW w:w="1258"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机具名称、</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型号</w:t>
            </w:r>
          </w:p>
        </w:tc>
        <w:tc>
          <w:tcPr>
            <w:tcW w:w="835"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购买台数</w:t>
            </w:r>
          </w:p>
        </w:tc>
        <w:tc>
          <w:tcPr>
            <w:tcW w:w="946"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是否满足试验示范 机具技术 条件</w:t>
            </w:r>
          </w:p>
        </w:tc>
        <w:tc>
          <w:tcPr>
            <w:tcW w:w="946"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是否满足 试验示范 机具生产 企业条件</w:t>
            </w:r>
          </w:p>
        </w:tc>
        <w:tc>
          <w:tcPr>
            <w:tcW w:w="1147"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培训情况</w:t>
            </w:r>
          </w:p>
        </w:tc>
        <w:tc>
          <w:tcPr>
            <w:tcW w:w="1157"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电池配置</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情况</w:t>
            </w:r>
          </w:p>
        </w:tc>
        <w:tc>
          <w:tcPr>
            <w:tcW w:w="1152"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产品售后</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服务情况</w:t>
            </w:r>
          </w:p>
        </w:tc>
        <w:tc>
          <w:tcPr>
            <w:tcW w:w="1157"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保险购买</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情况</w:t>
            </w:r>
          </w:p>
        </w:tc>
        <w:tc>
          <w:tcPr>
            <w:tcW w:w="1157"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机具销售</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（元/台）</w:t>
            </w:r>
          </w:p>
        </w:tc>
        <w:tc>
          <w:tcPr>
            <w:tcW w:w="1152"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补助金额</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（元/台）</w:t>
            </w:r>
          </w:p>
        </w:tc>
      </w:tr>
      <w:tr>
        <w:tblPrEx>
          <w:tblCellMar>
            <w:top w:w="0" w:type="dxa"/>
            <w:left w:w="10" w:type="dxa"/>
            <w:bottom w:w="0" w:type="dxa"/>
            <w:right w:w="10" w:type="dxa"/>
          </w:tblCellMar>
        </w:tblPrEx>
        <w:trPr>
          <w:trHeight w:val="835"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5"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54" w:hRule="exact"/>
          <w:jc w:val="center"/>
        </w:trPr>
        <w:tc>
          <w:tcPr>
            <w:tcW w:w="191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adjustRightInd w:val="0"/>
        <w:snapToGrid w:val="0"/>
        <w:spacing w:line="560" w:lineRule="exact"/>
        <w:rPr>
          <w:rFonts w:ascii="仿宋" w:hAnsi="仿宋" w:eastAsia="仿宋"/>
        </w:rPr>
        <w:sectPr>
          <w:pgSz w:w="16840" w:h="11900" w:orient="landscape"/>
          <w:pgMar w:top="2124" w:right="1990" w:bottom="2124" w:left="2019" w:header="0" w:footer="1696" w:gutter="0"/>
          <w:cols w:space="720" w:num="1"/>
          <w:docGrid w:linePitch="360" w:charSpace="0"/>
        </w:sectPr>
      </w:pPr>
    </w:p>
    <w:p>
      <w:pPr>
        <w:pStyle w:val="28"/>
        <w:rPr>
          <w:rFonts w:ascii="仿宋" w:hAnsi="仿宋" w:eastAsia="仿宋"/>
          <w:lang w:eastAsia="zh-CN"/>
        </w:rPr>
        <w:sectPr>
          <w:headerReference r:id="rId35" w:type="default"/>
          <w:footerReference r:id="rId37" w:type="default"/>
          <w:headerReference r:id="rId36" w:type="even"/>
          <w:footerReference r:id="rId38" w:type="even"/>
          <w:pgSz w:w="16840" w:h="11900" w:orient="landscape"/>
          <w:pgMar w:top="1817" w:right="1980" w:bottom="1817" w:left="1569" w:header="850" w:footer="1474" w:gutter="0"/>
          <w:cols w:space="720" w:num="1"/>
          <w:docGrid w:linePitch="360" w:charSpace="0"/>
        </w:sectPr>
      </w:pPr>
      <w:r>
        <w:rPr>
          <w:rFonts w:hint="eastAsia" w:eastAsiaTheme="minorEastAsia"/>
          <w:sz w:val="30"/>
          <w:szCs w:val="30"/>
          <w:lang w:eastAsia="zh-CN"/>
        </w:rPr>
        <w:t>附表7</w:t>
      </w:r>
    </w:p>
    <w:p>
      <w:pPr>
        <w:pStyle w:val="34"/>
        <w:framePr w:w="250" w:h="250" w:wrap="around" w:vAnchor="text" w:hAnchor="page" w:x="1570" w:y="131"/>
        <w:adjustRightInd w:val="0"/>
        <w:snapToGrid w:val="0"/>
        <w:spacing w:line="560" w:lineRule="exact"/>
        <w:rPr>
          <w:rFonts w:ascii="仿宋" w:hAnsi="仿宋" w:eastAsia="仿宋"/>
          <w:lang w:eastAsia="zh-CN"/>
        </w:rPr>
      </w:pPr>
    </w:p>
    <w:p>
      <w:pPr>
        <w:pStyle w:val="32"/>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bidi="en-US"/>
        </w:rPr>
        <w:t>2020</w:t>
      </w:r>
      <w:r>
        <w:rPr>
          <w:rFonts w:hint="eastAsia" w:ascii="方正小标宋简体" w:hAnsi="方正小标宋简体" w:eastAsia="方正小标宋简体" w:cs="方正小标宋简体"/>
          <w:sz w:val="44"/>
          <w:szCs w:val="44"/>
        </w:rPr>
        <w:t>年遥控飞行喷雾机登记核实表</w:t>
      </w:r>
    </w:p>
    <w:p>
      <w:pPr>
        <w:adjustRightInd w:val="0"/>
        <w:snapToGrid w:val="0"/>
        <w:spacing w:line="560" w:lineRule="exact"/>
        <w:rPr>
          <w:rFonts w:ascii="仿宋" w:hAnsi="仿宋" w:eastAsia="仿宋"/>
          <w:lang w:eastAsia="zh-CN"/>
        </w:rPr>
      </w:pPr>
      <w:r>
        <w:rPr>
          <w:rFonts w:ascii="仿宋" w:hAnsi="仿宋" w:eastAsia="仿宋"/>
          <w:lang w:eastAsia="zh-CN" w:bidi="ar-SA"/>
        </w:rPr>
        <w:drawing>
          <wp:anchor distT="472440" distB="0" distL="0" distR="0" simplePos="0" relativeHeight="62915584" behindDoc="1" locked="0" layoutInCell="1" allowOverlap="1">
            <wp:simplePos x="0" y="0"/>
            <wp:positionH relativeFrom="page">
              <wp:posOffset>1390650</wp:posOffset>
            </wp:positionH>
            <wp:positionV relativeFrom="paragraph">
              <wp:posOffset>133350</wp:posOffset>
            </wp:positionV>
            <wp:extent cx="8134350" cy="3343275"/>
            <wp:effectExtent l="1905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6" name="Shape 76"/>
                    <pic:cNvPicPr/>
                  </pic:nvPicPr>
                  <pic:blipFill>
                    <a:blip r:embed="rId43" cstate="print"/>
                    <a:stretch>
                      <a:fillRect/>
                    </a:stretch>
                  </pic:blipFill>
                  <pic:spPr>
                    <a:xfrm>
                      <a:off x="0" y="0"/>
                      <a:ext cx="8134350" cy="3343275"/>
                    </a:xfrm>
                    <a:prstGeom prst="rect">
                      <a:avLst/>
                    </a:prstGeom>
                  </pic:spPr>
                </pic:pic>
              </a:graphicData>
            </a:graphic>
          </wp:anchor>
        </w:drawing>
      </w: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20" w:lineRule="exact"/>
        <w:rPr>
          <w:rFonts w:ascii="仿宋" w:hAnsi="仿宋" w:eastAsia="仿宋"/>
          <w:lang w:eastAsia="zh-CN"/>
        </w:rPr>
      </w:pPr>
    </w:p>
    <w:p>
      <w:pPr>
        <w:adjustRightInd w:val="0"/>
        <w:snapToGrid w:val="0"/>
        <w:spacing w:line="20" w:lineRule="exact"/>
        <w:rPr>
          <w:rFonts w:ascii="仿宋" w:hAnsi="仿宋" w:eastAsia="仿宋"/>
          <w:lang w:eastAsia="zh-CN"/>
        </w:rPr>
      </w:pPr>
    </w:p>
    <w:p>
      <w:pPr>
        <w:adjustRightInd w:val="0"/>
        <w:snapToGrid w:val="0"/>
        <w:spacing w:line="560" w:lineRule="exact"/>
        <w:rPr>
          <w:rFonts w:ascii="仿宋" w:hAnsi="仿宋" w:eastAsia="仿宋"/>
          <w:lang w:eastAsia="zh-CN"/>
        </w:rPr>
        <w:sectPr>
          <w:type w:val="continuous"/>
          <w:pgSz w:w="16840" w:h="11900" w:orient="landscape"/>
          <w:pgMar w:top="1817" w:right="1980" w:bottom="1817" w:left="1569" w:header="0" w:footer="1389" w:gutter="0"/>
          <w:cols w:space="720" w:num="1"/>
          <w:docGrid w:linePitch="360" w:charSpace="0"/>
        </w:sectPr>
      </w:pPr>
    </w:p>
    <w:p>
      <w:pPr>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b/>
          <w:bCs/>
          <w:sz w:val="36"/>
          <w:szCs w:val="36"/>
        </w:rPr>
      </w:pPr>
      <w:r>
        <w:rPr>
          <w:rFonts w:hint="eastAsia" w:ascii="方正小标宋简体" w:hAnsi="方正小标宋简体" w:eastAsia="方正小标宋简体" w:cs="方正小标宋简体"/>
          <w:b/>
          <w:bCs/>
          <w:sz w:val="44"/>
          <w:szCs w:val="44"/>
          <w:lang w:eastAsia="zh-CN"/>
        </w:rPr>
        <w:t>牧野区</w:t>
      </w:r>
      <w:r>
        <w:rPr>
          <w:rFonts w:hint="eastAsia" w:ascii="方正小标宋简体" w:hAnsi="方正小标宋简体" w:eastAsia="方正小标宋简体" w:cs="方正小标宋简体"/>
          <w:b/>
          <w:bCs/>
          <w:sz w:val="44"/>
          <w:szCs w:val="44"/>
        </w:rPr>
        <w:t>2020年低扬尘花生捡拾收获机试验示范项目实施方案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为控制花生收获作业扬尘,推进低扬尘花生捡拾收获机的推广应用,提高花生收获机械化水平，2020年继续开展低扬尘花生捡拾收获机试验示范工作。为做好项目实施工作,现制定方案如下。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 xml:space="preserve">试验示范范围、规模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范围内,对具有降尘功能的自走式花生捡拾收获机进行试验示范。每台试验机具试验面积不少于100亩。各地结合实际确定具体机具数量和作业示范规模。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 xml:space="preserve">试验示范机具要求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（一）试验样机须是具有降尘功能,作业幅宽2500mm 及以上的自走式花生捡拾收获机,具有秸秆收集装置。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（二）试验样机安全性能须符合DG/T077-2019花生收获机农业机械推广鉴定大纲要求。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（三）试验样机应是省农业机械技术中心推荐产品名单中的产品,推荐产品名单按下列程序产生: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1、农机生产企业按照省农业机械技术中心要求报备相关材料(包括研发生产能力,机具降尘工作原理,降尘作业演示视频,服务承诺)。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2、省农业机械技术中心组织有关专家对企业报备的材料进行审核,确定试验示范机具推荐产品名单。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rPr>
        <w:t>三、</w:t>
      </w:r>
      <w:r>
        <w:rPr>
          <w:rFonts w:hint="eastAsia" w:ascii="黑体" w:hAnsi="黑体" w:eastAsia="黑体" w:cs="黑体"/>
          <w:b/>
          <w:bCs/>
          <w:sz w:val="32"/>
          <w:szCs w:val="32"/>
        </w:rPr>
        <w:t xml:space="preserve">机具试验示范内容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（一）安全性。</w:t>
      </w:r>
      <w:r>
        <w:rPr>
          <w:rFonts w:hint="eastAsia" w:ascii="仿宋_GB2312" w:hAnsi="仿宋_GB2312" w:eastAsia="仿宋_GB2312" w:cs="仿宋_GB2312"/>
          <w:sz w:val="32"/>
          <w:szCs w:val="32"/>
        </w:rPr>
        <w:t>对具有降尘功能的自走式花生捡拾收获机安全性防护、安全信息和安全装备等指标进行评价。（见表1）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（二）适应性。</w:t>
      </w:r>
      <w:r>
        <w:rPr>
          <w:rFonts w:hint="eastAsia" w:ascii="仿宋_GB2312" w:hAnsi="仿宋_GB2312" w:eastAsia="仿宋_GB2312" w:cs="仿宋_GB2312"/>
          <w:sz w:val="32"/>
          <w:szCs w:val="32"/>
        </w:rPr>
        <w:t>对具有降尘功能的自走式花生捡拾收获机的喂入量、含杂率、破损率和损失率等指标进行测试。（见表2-3）</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（三）可靠性。</w:t>
      </w:r>
      <w:r>
        <w:rPr>
          <w:rFonts w:hint="eastAsia" w:ascii="仿宋_GB2312" w:hAnsi="仿宋_GB2312" w:eastAsia="仿宋_GB2312" w:cs="仿宋_GB2312"/>
          <w:sz w:val="32"/>
          <w:szCs w:val="32"/>
        </w:rPr>
        <w:t>对具有降尘功能的自走式花生捡拾收获机进行可靠性测试。（见表4）</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（四）先进性。</w:t>
      </w:r>
      <w:r>
        <w:rPr>
          <w:rFonts w:hint="eastAsia" w:ascii="仿宋_GB2312" w:hAnsi="仿宋_GB2312" w:eastAsia="仿宋_GB2312" w:cs="仿宋_GB2312"/>
          <w:sz w:val="32"/>
          <w:szCs w:val="32"/>
        </w:rPr>
        <w:t>对具有降尘功能的自走式花生捡拾收获机降尘效果进行评价。（见表5）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rPr>
        <w:t>四、</w:t>
      </w:r>
      <w:r>
        <w:rPr>
          <w:rFonts w:hint="eastAsia" w:ascii="黑体" w:hAnsi="黑体" w:eastAsia="黑体" w:cs="黑体"/>
          <w:b/>
          <w:bCs/>
          <w:sz w:val="32"/>
          <w:szCs w:val="32"/>
        </w:rPr>
        <w:t xml:space="preserve">机具补助标准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对具有降尘功能的自走式花生捡拾收获机进行省级定额补助。每台补助10万元。补助资金从省财政安排的2020年农机购置补贴资金中解决。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rPr>
        <w:t>五、</w:t>
      </w:r>
      <w:r>
        <w:rPr>
          <w:rFonts w:hint="eastAsia" w:ascii="黑体" w:hAnsi="黑体" w:eastAsia="黑体" w:cs="黑体"/>
          <w:b/>
          <w:bCs/>
          <w:sz w:val="32"/>
          <w:szCs w:val="32"/>
        </w:rPr>
        <w:t xml:space="preserve">机具购买补助对象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1、机具购买补助对象为从事农业生产的经营组织。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2、补助对象须同意自愿配合做好试验示范工作。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rPr>
        <w:t>六</w:t>
      </w:r>
      <w:r>
        <w:rPr>
          <w:rFonts w:hint="eastAsia" w:ascii="黑体" w:hAnsi="黑体" w:eastAsia="黑体" w:cs="黑体"/>
          <w:b/>
          <w:bCs/>
          <w:sz w:val="32"/>
          <w:szCs w:val="32"/>
        </w:rPr>
        <w:t>、试验示范机具生产企业条件及要求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 xml:space="preserve">河南省境内合法农机生产企业。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2、具备研发生产具有降尘功能自走式花生捡拾收获机的能力。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3、具有严格执行国家三包规定,切实履行售后服务承诺的能力。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七、工作要求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(一)组织实施。</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 xml:space="preserve">负责本辖区内项目组织和管理工作。严格按照方案,自主确定试验示范机具,做好项目实施工作。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(二)加强管理。</w:t>
      </w:r>
      <w:r>
        <w:rPr>
          <w:rFonts w:hint="eastAsia" w:ascii="仿宋_GB2312" w:hAnsi="仿宋_GB2312" w:eastAsia="仿宋_GB2312" w:cs="仿宋_GB2312"/>
          <w:sz w:val="32"/>
          <w:szCs w:val="32"/>
        </w:rPr>
        <w:t xml:space="preserve">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要强化资金监管。切实加强对项目资金的使用管理,建立相关管理制度,确保专账管理、专款专用。项目资金不得列支管理费。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(三)资金支付。</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根据登记核实汇总表,提出补助资金支付意见,由主要负责人签字并加盖公章,连同购置登记核实表一份 (原件)报同级财政部门,并对提供资料的准确性、合规性负责;财政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提供的支付意见,将补助资金拨付至购机对象法人账户。及时汇总</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辖区登记核实汇总表并本级建档备查。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sz w:val="32"/>
          <w:szCs w:val="32"/>
          <w:u w:val="none"/>
        </w:rPr>
      </w:pPr>
      <w:r>
        <w:rPr>
          <w:rFonts w:hint="eastAsia" w:ascii="楷体_GB2312" w:hAnsi="楷体_GB2312" w:eastAsia="楷体_GB2312" w:cs="楷体_GB2312"/>
          <w:b/>
          <w:bCs/>
          <w:sz w:val="32"/>
          <w:szCs w:val="32"/>
        </w:rPr>
        <w:t>(四)总结报送。</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据实填写附表1-6,</w:t>
      </w:r>
      <w:r>
        <w:rPr>
          <w:rFonts w:hint="eastAsia" w:ascii="仿宋_GB2312" w:hAnsi="仿宋_GB2312" w:eastAsia="仿宋_GB2312" w:cs="仿宋_GB2312"/>
          <w:sz w:val="32"/>
          <w:szCs w:val="32"/>
          <w:lang w:eastAsia="zh-CN"/>
        </w:rPr>
        <w:t>写出</w:t>
      </w:r>
      <w:r>
        <w:rPr>
          <w:rFonts w:hint="eastAsia" w:ascii="仿宋_GB2312" w:hAnsi="仿宋_GB2312" w:eastAsia="仿宋_GB2312" w:cs="仿宋_GB2312"/>
          <w:sz w:val="32"/>
          <w:szCs w:val="32"/>
        </w:rPr>
        <w:t xml:space="preserve">试验数据的汇总整理和工作总结。项目试验示范情况（附表1-6）和工作总结于2020年11月20日前报河南省农业机械技术中心推广处(纸质 </w:t>
      </w:r>
      <w:r>
        <w:rPr>
          <w:color w:val="auto"/>
          <w:u w:val="none"/>
        </w:rPr>
        <w:fldChar w:fldCharType="begin"/>
      </w:r>
      <w:r>
        <w:rPr>
          <w:color w:val="auto"/>
          <w:u w:val="none"/>
        </w:rPr>
        <w:instrText xml:space="preserve"> HYPERLINK "mailto:材料加盖公章,电子版发送邮箱hnnjtgzyk@126.com)。" </w:instrText>
      </w:r>
      <w:r>
        <w:rPr>
          <w:color w:val="auto"/>
          <w:u w:val="none"/>
        </w:rPr>
        <w:fldChar w:fldCharType="separate"/>
      </w:r>
      <w:r>
        <w:rPr>
          <w:rStyle w:val="12"/>
          <w:rFonts w:hint="eastAsia" w:ascii="仿宋_GB2312" w:hAnsi="仿宋_GB2312" w:eastAsia="仿宋_GB2312" w:cs="仿宋_GB2312"/>
          <w:color w:val="auto"/>
          <w:sz w:val="32"/>
          <w:szCs w:val="32"/>
          <w:u w:val="none"/>
        </w:rPr>
        <w:t>材料加盖公章,电子版发送邮箱hnnjtgzyk@126.com)。</w:t>
      </w:r>
      <w:r>
        <w:rPr>
          <w:rStyle w:val="12"/>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附表:1、自走式花生捡拾收获机安全性评价表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自走式花生捡拾收获机喂入量记录表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自走式花生捡拾收获机含杂率、破损率、损失率测   试记录表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自走式花生捡拾收获机可靠性测试记录表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自走式花生捡拾收获机降尘效果评价表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2020年自走式花生捡拾收获机登记核实表</w:t>
      </w:r>
    </w:p>
    <w:p>
      <w:pPr>
        <w:autoSpaceDE w:val="0"/>
        <w:autoSpaceDN w:val="0"/>
        <w:adjustRightInd w:val="0"/>
        <w:snapToGrid w:val="0"/>
        <w:spacing w:before="2"/>
        <w:rPr>
          <w:rFonts w:hint="eastAsia" w:ascii="仿宋_GB2312" w:hAnsi="仿宋_GB2312" w:eastAsia="仿宋_GB2312" w:cs="仿宋_GB2312"/>
          <w:b/>
          <w:bCs/>
          <w:snapToGrid w:val="0"/>
          <w:kern w:val="0"/>
          <w:sz w:val="30"/>
          <w:szCs w:val="30"/>
        </w:rPr>
      </w:pPr>
    </w:p>
    <w:p>
      <w:pPr>
        <w:autoSpaceDE w:val="0"/>
        <w:autoSpaceDN w:val="0"/>
        <w:adjustRightInd w:val="0"/>
        <w:snapToGrid w:val="0"/>
        <w:spacing w:before="2"/>
        <w:rPr>
          <w:rFonts w:ascii="仿宋_GB2312" w:hAnsi="仿宋_GB2312" w:eastAsia="仿宋_GB2312" w:cs="仿宋_GB2312"/>
          <w:b/>
          <w:bCs/>
          <w:snapToGrid w:val="0"/>
          <w:kern w:val="0"/>
          <w:sz w:val="30"/>
          <w:szCs w:val="30"/>
        </w:rPr>
      </w:pPr>
      <w:r>
        <w:rPr>
          <w:rFonts w:hint="eastAsia" w:ascii="仿宋_GB2312" w:hAnsi="仿宋_GB2312" w:eastAsia="仿宋_GB2312" w:cs="仿宋_GB2312"/>
          <w:b/>
          <w:bCs/>
          <w:snapToGrid w:val="0"/>
          <w:kern w:val="0"/>
          <w:sz w:val="30"/>
          <w:szCs w:val="30"/>
        </w:rPr>
        <w:t>附表1         自走式花生捡拾收获机安全性评价表</w:t>
      </w:r>
    </w:p>
    <w:p>
      <w:pPr>
        <w:autoSpaceDE w:val="0"/>
        <w:autoSpaceDN w:val="0"/>
        <w:adjustRightInd w:val="0"/>
        <w:snapToGrid w:val="0"/>
        <w:spacing w:before="2"/>
        <w:rPr>
          <w:rFonts w:ascii="仿宋_GB2312" w:hAnsi="仿宋_GB2312" w:eastAsia="仿宋_GB2312" w:cs="仿宋_GB2312"/>
          <w:b/>
          <w:bCs/>
          <w:snapToGrid w:val="0"/>
          <w:kern w:val="0"/>
          <w:sz w:val="24"/>
        </w:rPr>
      </w:pPr>
      <w:r>
        <w:rPr>
          <w:rFonts w:hint="eastAsia" w:ascii="仿宋_GB2312" w:hAnsi="仿宋_GB2312" w:eastAsia="仿宋_GB2312" w:cs="仿宋_GB2312"/>
          <w:b/>
          <w:bCs/>
          <w:snapToGrid w:val="0"/>
          <w:kern w:val="0"/>
          <w:sz w:val="24"/>
        </w:rPr>
        <w:t>生产企业:                  机具型号：            测试日期：</w:t>
      </w:r>
    </w:p>
    <w:p>
      <w:pPr>
        <w:autoSpaceDE w:val="0"/>
        <w:autoSpaceDN w:val="0"/>
        <w:adjustRightInd w:val="0"/>
        <w:snapToGrid w:val="0"/>
        <w:spacing w:before="7"/>
        <w:jc w:val="left"/>
        <w:rPr>
          <w:rFonts w:ascii="黑体" w:eastAsia="黑体" w:cs="黑体"/>
          <w:snapToGrid w:val="0"/>
          <w:kern w:val="0"/>
          <w:sz w:val="4"/>
          <w:szCs w:val="4"/>
        </w:rPr>
      </w:pPr>
    </w:p>
    <w:tbl>
      <w:tblPr>
        <w:tblStyle w:val="9"/>
        <w:tblW w:w="5041" w:type="pct"/>
        <w:tblInd w:w="-10" w:type="dxa"/>
        <w:tblLayout w:type="autofit"/>
        <w:tblCellMar>
          <w:top w:w="0" w:type="dxa"/>
          <w:left w:w="0" w:type="dxa"/>
          <w:bottom w:w="0" w:type="dxa"/>
          <w:right w:w="0" w:type="dxa"/>
        </w:tblCellMar>
      </w:tblPr>
      <w:tblGrid>
        <w:gridCol w:w="362"/>
        <w:gridCol w:w="373"/>
        <w:gridCol w:w="527"/>
        <w:gridCol w:w="1265"/>
        <w:gridCol w:w="6033"/>
        <w:gridCol w:w="719"/>
      </w:tblGrid>
      <w:tr>
        <w:tblPrEx>
          <w:tblCellMar>
            <w:top w:w="0" w:type="dxa"/>
            <w:left w:w="0" w:type="dxa"/>
            <w:bottom w:w="0" w:type="dxa"/>
            <w:right w:w="0" w:type="dxa"/>
          </w:tblCellMar>
        </w:tblPrEx>
        <w:trPr>
          <w:trHeight w:val="518" w:hRule="exact"/>
        </w:trPr>
        <w:tc>
          <w:tcPr>
            <w:tcW w:w="195" w:type="pct"/>
            <w:tcBorders>
              <w:top w:val="single" w:color="000000" w:sz="8" w:space="0"/>
              <w:left w:val="single" w:color="000000" w:sz="8" w:space="0"/>
              <w:bottom w:val="single" w:color="000000" w:sz="6" w:space="0"/>
              <w:right w:val="single" w:color="000000" w:sz="6" w:space="0"/>
            </w:tcBorders>
            <w:vAlign w:val="center"/>
          </w:tcPr>
          <w:p>
            <w:pPr>
              <w:autoSpaceDE w:val="0"/>
              <w:autoSpaceDN w:val="0"/>
              <w:adjustRightInd w:val="0"/>
              <w:snapToGrid w:val="0"/>
              <w:jc w:val="center"/>
              <w:rPr>
                <w:snapToGrid w:val="0"/>
                <w:kern w:val="0"/>
                <w:sz w:val="15"/>
                <w:szCs w:val="15"/>
              </w:rPr>
            </w:pPr>
            <w:r>
              <w:rPr>
                <w:rFonts w:hint="eastAsia" w:ascii="宋体" w:cs="宋体"/>
                <w:snapToGrid w:val="0"/>
                <w:kern w:val="0"/>
                <w:sz w:val="15"/>
                <w:szCs w:val="15"/>
              </w:rPr>
              <w:t>序号</w:t>
            </w:r>
          </w:p>
        </w:tc>
        <w:tc>
          <w:tcPr>
            <w:tcW w:w="1166" w:type="pct"/>
            <w:gridSpan w:val="3"/>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snapToGrid w:val="0"/>
                <w:kern w:val="0"/>
                <w:sz w:val="15"/>
                <w:szCs w:val="15"/>
              </w:rPr>
            </w:pPr>
            <w:r>
              <w:rPr>
                <w:rFonts w:hint="eastAsia" w:ascii="宋体" w:cs="宋体"/>
                <w:snapToGrid w:val="0"/>
                <w:kern w:val="0"/>
                <w:sz w:val="15"/>
                <w:szCs w:val="15"/>
              </w:rPr>
              <w:t>项目</w:t>
            </w:r>
          </w:p>
        </w:tc>
        <w:tc>
          <w:tcPr>
            <w:tcW w:w="3249" w:type="pct"/>
            <w:tcBorders>
              <w:top w:val="single" w:color="000000" w:sz="8" w:space="0"/>
              <w:left w:val="single" w:color="000000" w:sz="6" w:space="0"/>
              <w:bottom w:val="single" w:color="000000" w:sz="6" w:space="0"/>
              <w:right w:val="single" w:color="000000" w:sz="8" w:space="0"/>
            </w:tcBorders>
            <w:vAlign w:val="center"/>
          </w:tcPr>
          <w:p>
            <w:pPr>
              <w:adjustRightInd w:val="0"/>
              <w:snapToGrid w:val="0"/>
              <w:jc w:val="center"/>
              <w:rPr>
                <w:snapToGrid w:val="0"/>
                <w:kern w:val="0"/>
                <w:sz w:val="15"/>
                <w:szCs w:val="15"/>
              </w:rPr>
            </w:pPr>
            <w:r>
              <w:rPr>
                <w:rFonts w:hint="eastAsia"/>
                <w:snapToGrid w:val="0"/>
                <w:kern w:val="0"/>
                <w:sz w:val="15"/>
                <w:szCs w:val="15"/>
              </w:rPr>
              <w:t>指标值</w:t>
            </w:r>
          </w:p>
        </w:tc>
        <w:tc>
          <w:tcPr>
            <w:tcW w:w="387" w:type="pct"/>
            <w:tcBorders>
              <w:top w:val="single" w:color="000000" w:sz="8" w:space="0"/>
              <w:left w:val="single" w:color="000000" w:sz="6" w:space="0"/>
              <w:bottom w:val="single" w:color="000000" w:sz="6" w:space="0"/>
              <w:right w:val="single" w:color="000000" w:sz="8" w:space="0"/>
            </w:tcBorders>
            <w:vAlign w:val="center"/>
          </w:tcPr>
          <w:p>
            <w:pPr>
              <w:adjustRightInd w:val="0"/>
              <w:snapToGrid w:val="0"/>
              <w:jc w:val="center"/>
              <w:rPr>
                <w:snapToGrid w:val="0"/>
                <w:kern w:val="0"/>
                <w:sz w:val="15"/>
                <w:szCs w:val="15"/>
              </w:rPr>
            </w:pPr>
            <w:r>
              <w:rPr>
                <w:rFonts w:hint="eastAsia"/>
                <w:snapToGrid w:val="0"/>
                <w:kern w:val="0"/>
                <w:sz w:val="15"/>
                <w:szCs w:val="15"/>
              </w:rPr>
              <w:t>判定结果</w:t>
            </w:r>
          </w:p>
        </w:tc>
      </w:tr>
      <w:tr>
        <w:tblPrEx>
          <w:tblCellMar>
            <w:top w:w="0" w:type="dxa"/>
            <w:left w:w="0" w:type="dxa"/>
            <w:bottom w:w="0" w:type="dxa"/>
            <w:right w:w="0" w:type="dxa"/>
          </w:tblCellMar>
        </w:tblPrEx>
        <w:trPr>
          <w:trHeight w:val="1350" w:hRule="atLeast"/>
        </w:trPr>
        <w:tc>
          <w:tcPr>
            <w:tcW w:w="195" w:type="pct"/>
            <w:vMerge w:val="restart"/>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jc w:val="center"/>
              <w:rPr>
                <w:snapToGrid w:val="0"/>
                <w:kern w:val="0"/>
                <w:sz w:val="15"/>
                <w:szCs w:val="15"/>
              </w:rPr>
            </w:pPr>
            <w:r>
              <w:rPr>
                <w:rFonts w:ascii="宋体" w:cs="宋体"/>
                <w:snapToGrid w:val="0"/>
                <w:kern w:val="0"/>
                <w:sz w:val="15"/>
                <w:szCs w:val="15"/>
              </w:rPr>
              <w:t>1</w:t>
            </w:r>
          </w:p>
        </w:tc>
        <w:tc>
          <w:tcPr>
            <w:tcW w:w="201" w:type="pct"/>
            <w:vMerge w:val="restart"/>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jc w:val="center"/>
              <w:rPr>
                <w:snapToGrid w:val="0"/>
                <w:kern w:val="0"/>
                <w:sz w:val="15"/>
                <w:szCs w:val="15"/>
              </w:rPr>
            </w:pPr>
            <w:r>
              <w:rPr>
                <w:rFonts w:hint="eastAsia" w:ascii="宋体" w:cs="宋体"/>
                <w:snapToGrid w:val="0"/>
                <w:kern w:val="0"/>
                <w:sz w:val="15"/>
                <w:szCs w:val="15"/>
              </w:rPr>
              <w:t>安</w:t>
            </w:r>
            <w:r>
              <w:rPr>
                <w:rFonts w:ascii="宋体" w:cs="宋体"/>
                <w:snapToGrid w:val="0"/>
                <w:kern w:val="0"/>
                <w:sz w:val="15"/>
                <w:szCs w:val="15"/>
              </w:rPr>
              <w:t xml:space="preserve"> </w:t>
            </w:r>
            <w:r>
              <w:rPr>
                <w:rFonts w:hint="eastAsia" w:ascii="宋体" w:cs="宋体"/>
                <w:snapToGrid w:val="0"/>
                <w:kern w:val="0"/>
                <w:sz w:val="15"/>
                <w:szCs w:val="15"/>
              </w:rPr>
              <w:t>全</w:t>
            </w:r>
            <w:r>
              <w:rPr>
                <w:rFonts w:ascii="宋体" w:cs="宋体"/>
                <w:snapToGrid w:val="0"/>
                <w:kern w:val="0"/>
                <w:sz w:val="15"/>
                <w:szCs w:val="15"/>
              </w:rPr>
              <w:t xml:space="preserve"> </w:t>
            </w:r>
            <w:r>
              <w:rPr>
                <w:rFonts w:hint="eastAsia" w:ascii="宋体" w:cs="宋体"/>
                <w:snapToGrid w:val="0"/>
                <w:kern w:val="0"/>
                <w:sz w:val="15"/>
                <w:szCs w:val="15"/>
              </w:rPr>
              <w:t>防</w:t>
            </w:r>
            <w:r>
              <w:rPr>
                <w:rFonts w:ascii="宋体" w:cs="宋体"/>
                <w:snapToGrid w:val="0"/>
                <w:kern w:val="0"/>
                <w:sz w:val="15"/>
                <w:szCs w:val="15"/>
              </w:rPr>
              <w:t xml:space="preserve"> </w:t>
            </w:r>
            <w:r>
              <w:rPr>
                <w:rFonts w:hint="eastAsia" w:ascii="宋体" w:cs="宋体"/>
                <w:snapToGrid w:val="0"/>
                <w:kern w:val="0"/>
                <w:sz w:val="15"/>
                <w:szCs w:val="15"/>
              </w:rPr>
              <w:t>护</w:t>
            </w: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防护装置</w:t>
            </w:r>
          </w:p>
        </w:tc>
        <w:tc>
          <w:tcPr>
            <w:tcW w:w="3249" w:type="pct"/>
            <w:tcBorders>
              <w:top w:val="single" w:color="000000" w:sz="6" w:space="0"/>
              <w:left w:val="single" w:color="000000" w:sz="6" w:space="0"/>
              <w:bottom w:val="single" w:color="000000" w:sz="6" w:space="0"/>
              <w:right w:val="single" w:color="000000" w:sz="8" w:space="0"/>
            </w:tcBorders>
            <w:vAlign w:val="center"/>
          </w:tcPr>
          <w:p>
            <w:pPr>
              <w:tabs>
                <w:tab w:val="left" w:pos="0"/>
              </w:tabs>
              <w:autoSpaceDE w:val="0"/>
              <w:autoSpaceDN w:val="0"/>
              <w:adjustRightInd w:val="0"/>
              <w:snapToGrid w:val="0"/>
              <w:ind w:left="563" w:leftChars="172" w:hanging="150" w:hangingChars="100"/>
              <w:rPr>
                <w:rFonts w:ascii="宋体" w:cs="宋体"/>
                <w:snapToGrid w:val="0"/>
                <w:kern w:val="0"/>
                <w:sz w:val="15"/>
                <w:szCs w:val="15"/>
              </w:rPr>
            </w:pPr>
            <w:r>
              <w:rPr>
                <w:rFonts w:hint="eastAsia" w:ascii="宋体" w:cs="宋体"/>
                <w:snapToGrid w:val="0"/>
                <w:kern w:val="0"/>
                <w:sz w:val="15"/>
                <w:szCs w:val="15"/>
              </w:rPr>
              <w:t>a)各运动件，风扇进风口等操作者能意外触及的部位，液压软管、管路及其附件应有防护装置；</w:t>
            </w:r>
          </w:p>
          <w:p>
            <w:pPr>
              <w:autoSpaceDE w:val="0"/>
              <w:autoSpaceDN w:val="0"/>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b)排气管根部以后至消声器间应有全覆盖的隔热措施；</w:t>
            </w:r>
          </w:p>
          <w:p>
            <w:pPr>
              <w:autoSpaceDE w:val="0"/>
              <w:autoSpaceDN w:val="0"/>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c)对散热器等特殊部位需用网眼防护的，其网眼内切圆直径不大于</w:t>
            </w:r>
            <w:r>
              <w:rPr>
                <w:rFonts w:ascii="宋体" w:cs="宋体"/>
                <w:snapToGrid w:val="0"/>
                <w:kern w:val="0"/>
                <w:sz w:val="15"/>
                <w:szCs w:val="15"/>
              </w:rPr>
              <w:t xml:space="preserve"> 4</w:t>
            </w:r>
            <w:r>
              <w:rPr>
                <w:rFonts w:hint="eastAsia" w:ascii="宋体" w:cs="宋体"/>
                <w:snapToGrid w:val="0"/>
                <w:kern w:val="0"/>
                <w:sz w:val="15"/>
                <w:szCs w:val="15"/>
              </w:rPr>
              <w:t xml:space="preserve"> </w:t>
            </w:r>
            <w:r>
              <w:rPr>
                <w:rFonts w:ascii="宋体" w:cs="宋体"/>
                <w:snapToGrid w:val="0"/>
                <w:kern w:val="0"/>
                <w:sz w:val="15"/>
                <w:szCs w:val="15"/>
              </w:rPr>
              <w:t>mm</w:t>
            </w:r>
            <w:r>
              <w:rPr>
                <w:rFonts w:hint="eastAsia" w:ascii="宋体" w:cs="宋体"/>
                <w:snapToGrid w:val="0"/>
                <w:kern w:val="0"/>
                <w:sz w:val="15"/>
                <w:szCs w:val="15"/>
              </w:rPr>
              <w:t>；</w:t>
            </w:r>
          </w:p>
          <w:p>
            <w:pPr>
              <w:autoSpaceDE w:val="0"/>
              <w:autoSpaceDN w:val="0"/>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d)操作者工作台应安装脚挡板</w:t>
            </w:r>
            <w:r>
              <w:rPr>
                <w:rFonts w:hint="eastAsia" w:ascii="宋体" w:hAnsi="宋体" w:cs="宋体"/>
                <w:snapToGrid w:val="0"/>
                <w:kern w:val="0"/>
                <w:sz w:val="15"/>
                <w:szCs w:val="15"/>
              </w:rPr>
              <w:t>﹑</w:t>
            </w:r>
            <w:r>
              <w:rPr>
                <w:rFonts w:hint="eastAsia" w:ascii="宋体" w:cs="宋体"/>
                <w:snapToGrid w:val="0"/>
                <w:kern w:val="0"/>
                <w:sz w:val="15"/>
                <w:szCs w:val="15"/>
              </w:rPr>
              <w:t>护栏和扶栏，并能有效防护。</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ind w:firstLine="300" w:firstLineChars="200"/>
              <w:rPr>
                <w:rFonts w:ascii="宋体" w:cs="宋体"/>
                <w:snapToGrid w:val="0"/>
                <w:kern w:val="0"/>
                <w:sz w:val="15"/>
                <w:szCs w:val="15"/>
              </w:rPr>
            </w:pPr>
          </w:p>
        </w:tc>
      </w:tr>
      <w:tr>
        <w:tblPrEx>
          <w:tblCellMar>
            <w:top w:w="0" w:type="dxa"/>
            <w:left w:w="0" w:type="dxa"/>
            <w:bottom w:w="0" w:type="dxa"/>
            <w:right w:w="0" w:type="dxa"/>
          </w:tblCellMar>
        </w:tblPrEx>
        <w:trPr>
          <w:trHeight w:val="900"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15"/>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15"/>
              <w:jc w:val="center"/>
              <w:rPr>
                <w:snapToGrid w:val="0"/>
                <w:kern w:val="0"/>
                <w:sz w:val="15"/>
                <w:szCs w:val="15"/>
              </w:rPr>
            </w:pP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驾驶室紧急出口</w:t>
            </w:r>
            <w:r>
              <w:rPr>
                <w:rFonts w:ascii="宋体" w:cs="宋体"/>
                <w:snapToGrid w:val="0"/>
                <w:kern w:val="0"/>
                <w:sz w:val="15"/>
                <w:szCs w:val="15"/>
              </w:rPr>
              <w:t>*</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a)</w:t>
            </w:r>
            <w:r>
              <w:rPr>
                <w:rFonts w:hint="eastAsia" w:ascii="宋体" w:cs="宋体"/>
                <w:snapToGrid w:val="0"/>
                <w:kern w:val="0"/>
                <w:sz w:val="15"/>
                <w:szCs w:val="15"/>
              </w:rPr>
              <w:t>驾驶室至少应有两个在不同面上的紧急出口；</w:t>
            </w:r>
          </w:p>
          <w:p>
            <w:pPr>
              <w:autoSpaceDE w:val="0"/>
              <w:autoSpaceDN w:val="0"/>
              <w:adjustRightInd w:val="0"/>
              <w:snapToGrid w:val="0"/>
              <w:rPr>
                <w:rFonts w:ascii="宋体" w:cs="宋体"/>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b)</w:t>
            </w:r>
            <w:r>
              <w:rPr>
                <w:rFonts w:hint="eastAsia" w:ascii="宋体" w:cs="宋体"/>
                <w:snapToGrid w:val="0"/>
                <w:kern w:val="0"/>
                <w:sz w:val="15"/>
                <w:szCs w:val="15"/>
              </w:rPr>
              <w:t>紧急出口横截面应至少能包容一个</w:t>
            </w:r>
            <w:r>
              <w:rPr>
                <w:rFonts w:ascii="宋体" w:cs="宋体"/>
                <w:snapToGrid w:val="0"/>
                <w:kern w:val="0"/>
                <w:sz w:val="15"/>
                <w:szCs w:val="15"/>
              </w:rPr>
              <w:t xml:space="preserve"> 640 mm</w:t>
            </w:r>
            <w:r>
              <w:rPr>
                <w:rFonts w:hint="eastAsia" w:ascii="宋体" w:cs="宋体"/>
                <w:snapToGrid w:val="0"/>
                <w:kern w:val="0"/>
                <w:sz w:val="15"/>
                <w:szCs w:val="15"/>
              </w:rPr>
              <w:t>×</w:t>
            </w:r>
            <w:r>
              <w:rPr>
                <w:rFonts w:ascii="宋体" w:cs="宋体"/>
                <w:snapToGrid w:val="0"/>
                <w:kern w:val="0"/>
                <w:sz w:val="15"/>
                <w:szCs w:val="15"/>
              </w:rPr>
              <w:t xml:space="preserve">440 mm </w:t>
            </w:r>
            <w:r>
              <w:rPr>
                <w:rFonts w:hint="eastAsia" w:ascii="宋体" w:cs="宋体"/>
                <w:snapToGrid w:val="0"/>
                <w:kern w:val="0"/>
                <w:sz w:val="15"/>
                <w:szCs w:val="15"/>
              </w:rPr>
              <w:t>的椭圆；</w:t>
            </w:r>
          </w:p>
          <w:p>
            <w:pPr>
              <w:autoSpaceDE w:val="0"/>
              <w:autoSpaceDN w:val="0"/>
              <w:adjustRightInd w:val="0"/>
              <w:snapToGrid w:val="0"/>
              <w:rPr>
                <w:rFonts w:ascii="宋体" w:cs="宋体"/>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c)</w:t>
            </w:r>
            <w:r>
              <w:rPr>
                <w:rFonts w:hint="eastAsia" w:ascii="宋体" w:cs="宋体"/>
                <w:snapToGrid w:val="0"/>
                <w:kern w:val="0"/>
                <w:sz w:val="15"/>
                <w:szCs w:val="15"/>
              </w:rPr>
              <w:t>驾驶室前挡风玻璃应有</w:t>
            </w:r>
            <w:r>
              <w:rPr>
                <w:rFonts w:ascii="宋体" w:cs="宋体"/>
                <w:snapToGrid w:val="0"/>
                <w:kern w:val="0"/>
                <w:sz w:val="15"/>
                <w:szCs w:val="15"/>
              </w:rPr>
              <w:t xml:space="preserve"> 3C </w:t>
            </w:r>
            <w:r>
              <w:rPr>
                <w:rFonts w:hint="eastAsia" w:ascii="宋体" w:cs="宋体"/>
                <w:snapToGrid w:val="0"/>
                <w:kern w:val="0"/>
                <w:sz w:val="15"/>
                <w:szCs w:val="15"/>
              </w:rPr>
              <w:t>标志；</w:t>
            </w:r>
          </w:p>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d)</w:t>
            </w:r>
            <w:r>
              <w:rPr>
                <w:rFonts w:hint="eastAsia" w:ascii="宋体" w:cs="宋体"/>
                <w:snapToGrid w:val="0"/>
                <w:kern w:val="0"/>
                <w:sz w:val="15"/>
                <w:szCs w:val="15"/>
              </w:rPr>
              <w:t>使用安全玻璃作为紧急出口的，应在便于取卸的位置配备能敲碎玻璃的工具。</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942" w:hRule="atLeas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46"/>
              <w:ind w:firstLine="2"/>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46"/>
              <w:ind w:firstLine="2"/>
              <w:jc w:val="center"/>
              <w:rPr>
                <w:snapToGrid w:val="0"/>
                <w:kern w:val="0"/>
                <w:sz w:val="15"/>
                <w:szCs w:val="15"/>
              </w:rPr>
            </w:pPr>
          </w:p>
        </w:tc>
        <w:tc>
          <w:tcPr>
            <w:tcW w:w="965" w:type="pct"/>
            <w:gridSpan w:val="2"/>
            <w:tcBorders>
              <w:top w:val="single" w:color="000000" w:sz="6" w:space="0"/>
              <w:left w:val="single" w:color="000000" w:sz="6" w:space="0"/>
              <w:right w:val="single" w:color="000000" w:sz="6" w:space="0"/>
            </w:tcBorders>
            <w:vAlign w:val="center"/>
          </w:tcPr>
          <w:p>
            <w:pPr>
              <w:autoSpaceDE w:val="0"/>
              <w:autoSpaceDN w:val="0"/>
              <w:adjustRightInd w:val="0"/>
              <w:snapToGrid w:val="0"/>
              <w:spacing w:before="32"/>
              <w:rPr>
                <w:rFonts w:ascii="宋体" w:cs="宋体"/>
                <w:snapToGrid w:val="0"/>
                <w:kern w:val="0"/>
                <w:sz w:val="15"/>
                <w:szCs w:val="15"/>
              </w:rPr>
            </w:pPr>
            <w:r>
              <w:rPr>
                <w:rFonts w:hint="eastAsia" w:ascii="宋体" w:cs="宋体"/>
                <w:snapToGrid w:val="0"/>
                <w:kern w:val="0"/>
                <w:sz w:val="15"/>
                <w:szCs w:val="15"/>
              </w:rPr>
              <w:t>进入工作位置的梯子</w:t>
            </w:r>
            <w:r>
              <w:rPr>
                <w:rFonts w:ascii="宋体" w:cs="宋体"/>
                <w:snapToGrid w:val="0"/>
                <w:kern w:val="0"/>
                <w:sz w:val="15"/>
                <w:szCs w:val="15"/>
              </w:rPr>
              <w:t>*</w:t>
            </w:r>
          </w:p>
        </w:tc>
        <w:tc>
          <w:tcPr>
            <w:tcW w:w="3249" w:type="pct"/>
            <w:tcBorders>
              <w:top w:val="single" w:color="000000" w:sz="6" w:space="0"/>
              <w:left w:val="single" w:color="000000" w:sz="6" w:space="0"/>
              <w:right w:val="single" w:color="000000" w:sz="8" w:space="0"/>
            </w:tcBorders>
            <w:vAlign w:val="center"/>
          </w:tcPr>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a)梯子的结构应能防止形成泥土层；</w:t>
            </w:r>
          </w:p>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b)梯子斜度应保证从梯子上下来时向下可以看到下一级梯子踏板外缘；</w:t>
            </w:r>
          </w:p>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c)脚踏板宽度≥</w:t>
            </w:r>
            <w:r>
              <w:rPr>
                <w:rFonts w:ascii="宋体" w:cs="宋体"/>
                <w:snapToGrid w:val="0"/>
                <w:kern w:val="0"/>
                <w:sz w:val="15"/>
                <w:szCs w:val="15"/>
              </w:rPr>
              <w:t>30</w:t>
            </w:r>
            <w:r>
              <w:rPr>
                <w:rFonts w:hint="eastAsia" w:ascii="宋体" w:cs="宋体"/>
                <w:snapToGrid w:val="0"/>
                <w:kern w:val="0"/>
                <w:sz w:val="15"/>
                <w:szCs w:val="15"/>
              </w:rPr>
              <w:t>0 mm；</w:t>
            </w:r>
            <w:r>
              <w:rPr>
                <w:rFonts w:ascii="宋体" w:cs="宋体"/>
                <w:snapToGrid w:val="0"/>
                <w:kern w:val="0"/>
                <w:sz w:val="15"/>
                <w:szCs w:val="15"/>
              </w:rPr>
              <w:t xml:space="preserve"> </w:t>
            </w:r>
          </w:p>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d)脚踏板深度：梯子后面有封闭板的≥</w:t>
            </w:r>
            <w:r>
              <w:rPr>
                <w:rFonts w:ascii="宋体" w:cs="宋体"/>
                <w:snapToGrid w:val="0"/>
                <w:kern w:val="0"/>
                <w:sz w:val="15"/>
                <w:szCs w:val="15"/>
              </w:rPr>
              <w:t>150</w:t>
            </w:r>
            <w:r>
              <w:rPr>
                <w:rFonts w:hint="eastAsia" w:ascii="宋体" w:cs="宋体"/>
                <w:snapToGrid w:val="0"/>
                <w:kern w:val="0"/>
                <w:sz w:val="15"/>
                <w:szCs w:val="15"/>
              </w:rPr>
              <w:t>mm，无封闭板的≥</w:t>
            </w:r>
            <w:r>
              <w:rPr>
                <w:rFonts w:ascii="宋体" w:cs="宋体"/>
                <w:snapToGrid w:val="0"/>
                <w:kern w:val="0"/>
                <w:sz w:val="15"/>
                <w:szCs w:val="15"/>
              </w:rPr>
              <w:t>200</w:t>
            </w:r>
            <w:r>
              <w:rPr>
                <w:rFonts w:hint="eastAsia" w:ascii="宋体" w:cs="宋体"/>
                <w:snapToGrid w:val="0"/>
                <w:kern w:val="0"/>
                <w:sz w:val="15"/>
                <w:szCs w:val="15"/>
              </w:rPr>
              <w:t xml:space="preserve"> mm。</w:t>
            </w:r>
          </w:p>
        </w:tc>
        <w:tc>
          <w:tcPr>
            <w:tcW w:w="387" w:type="pct"/>
            <w:tcBorders>
              <w:top w:val="single" w:color="000000" w:sz="6" w:space="0"/>
              <w:left w:val="single" w:color="000000" w:sz="6" w:space="0"/>
              <w:right w:val="single" w:color="000000" w:sz="8" w:space="0"/>
            </w:tcBorders>
            <w:vAlign w:val="center"/>
          </w:tcPr>
          <w:p>
            <w:pPr>
              <w:adjustRightInd w:val="0"/>
              <w:snapToGrid w:val="0"/>
              <w:ind w:firstLine="300" w:firstLineChars="200"/>
              <w:rPr>
                <w:rFonts w:ascii="宋体" w:cs="宋体"/>
                <w:snapToGrid w:val="0"/>
                <w:kern w:val="0"/>
                <w:sz w:val="15"/>
                <w:szCs w:val="15"/>
              </w:rPr>
            </w:pPr>
          </w:p>
        </w:tc>
      </w:tr>
      <w:tr>
        <w:tblPrEx>
          <w:tblCellMar>
            <w:top w:w="0" w:type="dxa"/>
            <w:left w:w="0" w:type="dxa"/>
            <w:bottom w:w="0" w:type="dxa"/>
            <w:right w:w="0" w:type="dxa"/>
          </w:tblCellMar>
        </w:tblPrEx>
        <w:trPr>
          <w:trHeight w:val="512" w:hRule="atLeas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46"/>
              <w:ind w:firstLine="2"/>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46"/>
              <w:ind w:firstLine="2"/>
              <w:jc w:val="center"/>
              <w:rPr>
                <w:snapToGrid w:val="0"/>
                <w:kern w:val="0"/>
                <w:sz w:val="15"/>
                <w:szCs w:val="15"/>
              </w:rPr>
            </w:pPr>
          </w:p>
        </w:tc>
        <w:tc>
          <w:tcPr>
            <w:tcW w:w="965" w:type="pct"/>
            <w:gridSpan w:val="2"/>
            <w:tcBorders>
              <w:top w:val="single" w:color="000000" w:sz="6" w:space="0"/>
              <w:left w:val="single" w:color="000000" w:sz="6" w:space="0"/>
              <w:right w:val="single" w:color="000000" w:sz="6" w:space="0"/>
            </w:tcBorders>
            <w:vAlign w:val="center"/>
          </w:tcPr>
          <w:p>
            <w:pPr>
              <w:autoSpaceDE w:val="0"/>
              <w:autoSpaceDN w:val="0"/>
              <w:adjustRightInd w:val="0"/>
              <w:snapToGrid w:val="0"/>
              <w:spacing w:before="32"/>
              <w:rPr>
                <w:rFonts w:ascii="宋体" w:cs="宋体"/>
                <w:snapToGrid w:val="0"/>
                <w:kern w:val="0"/>
                <w:sz w:val="15"/>
                <w:szCs w:val="15"/>
              </w:rPr>
            </w:pPr>
            <w:r>
              <w:rPr>
                <w:rFonts w:hint="eastAsia" w:ascii="宋体" w:cs="宋体"/>
                <w:snapToGrid w:val="0"/>
                <w:kern w:val="0"/>
                <w:sz w:val="15"/>
                <w:szCs w:val="15"/>
              </w:rPr>
              <w:t>扶手或扶栏</w:t>
            </w:r>
            <w:r>
              <w:rPr>
                <w:rFonts w:ascii="宋体" w:cs="宋体"/>
                <w:snapToGrid w:val="0"/>
                <w:kern w:val="0"/>
                <w:sz w:val="15"/>
                <w:szCs w:val="15"/>
              </w:rPr>
              <w:t>*</w:t>
            </w:r>
          </w:p>
        </w:tc>
        <w:tc>
          <w:tcPr>
            <w:tcW w:w="3249" w:type="pct"/>
            <w:tcBorders>
              <w:top w:val="single" w:color="000000" w:sz="6" w:space="0"/>
              <w:left w:val="single" w:color="000000" w:sz="6" w:space="0"/>
              <w:right w:val="single" w:color="000000" w:sz="8" w:space="0"/>
            </w:tcBorders>
            <w:vAlign w:val="center"/>
          </w:tcPr>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a)扶手</w:t>
            </w:r>
            <w:r>
              <w:rPr>
                <w:rFonts w:ascii="宋体" w:cs="宋体"/>
                <w:snapToGrid w:val="0"/>
                <w:kern w:val="0"/>
                <w:sz w:val="15"/>
                <w:szCs w:val="15"/>
              </w:rPr>
              <w:t>/</w:t>
            </w:r>
            <w:r>
              <w:rPr>
                <w:rFonts w:hint="eastAsia" w:ascii="宋体" w:cs="宋体"/>
                <w:snapToGrid w:val="0"/>
                <w:kern w:val="0"/>
                <w:sz w:val="15"/>
                <w:szCs w:val="15"/>
              </w:rPr>
              <w:t>扶栏的后测的放手间隙≥</w:t>
            </w:r>
            <w:r>
              <w:rPr>
                <w:rFonts w:ascii="宋体" w:cs="宋体"/>
                <w:snapToGrid w:val="0"/>
                <w:kern w:val="0"/>
                <w:sz w:val="15"/>
                <w:szCs w:val="15"/>
              </w:rPr>
              <w:t>50</w:t>
            </w:r>
            <w:r>
              <w:rPr>
                <w:rFonts w:hint="eastAsia" w:ascii="宋体" w:cs="宋体"/>
                <w:snapToGrid w:val="0"/>
                <w:kern w:val="0"/>
                <w:sz w:val="15"/>
                <w:szCs w:val="15"/>
              </w:rPr>
              <w:t xml:space="preserve"> mm；</w:t>
            </w:r>
          </w:p>
          <w:p>
            <w:pPr>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b)扶手</w:t>
            </w:r>
            <w:r>
              <w:rPr>
                <w:rFonts w:ascii="宋体" w:cs="宋体"/>
                <w:snapToGrid w:val="0"/>
                <w:kern w:val="0"/>
                <w:sz w:val="15"/>
                <w:szCs w:val="15"/>
              </w:rPr>
              <w:t>/</w:t>
            </w:r>
            <w:r>
              <w:rPr>
                <w:rFonts w:hint="eastAsia" w:ascii="宋体" w:cs="宋体"/>
                <w:snapToGrid w:val="0"/>
                <w:kern w:val="0"/>
                <w:sz w:val="15"/>
                <w:szCs w:val="15"/>
              </w:rPr>
              <w:t>扶栏的横截面尺寸</w:t>
            </w:r>
            <w:r>
              <w:rPr>
                <w:rFonts w:ascii="宋体" w:cs="宋体"/>
                <w:snapToGrid w:val="0"/>
                <w:kern w:val="0"/>
                <w:sz w:val="15"/>
                <w:szCs w:val="15"/>
              </w:rPr>
              <w:t>25</w:t>
            </w:r>
            <w:r>
              <w:rPr>
                <w:rFonts w:hint="eastAsia" w:ascii="宋体" w:cs="宋体"/>
                <w:snapToGrid w:val="0"/>
                <w:kern w:val="0"/>
                <w:sz w:val="15"/>
                <w:szCs w:val="15"/>
              </w:rPr>
              <w:t xml:space="preserve"> mm～</w:t>
            </w:r>
            <w:r>
              <w:rPr>
                <w:rFonts w:ascii="宋体" w:cs="宋体"/>
                <w:snapToGrid w:val="0"/>
                <w:kern w:val="0"/>
                <w:sz w:val="15"/>
                <w:szCs w:val="15"/>
              </w:rPr>
              <w:t>35</w:t>
            </w:r>
            <w:r>
              <w:rPr>
                <w:rFonts w:hint="eastAsia" w:ascii="宋体" w:cs="宋体"/>
                <w:snapToGrid w:val="0"/>
                <w:kern w:val="0"/>
                <w:sz w:val="15"/>
                <w:szCs w:val="15"/>
              </w:rPr>
              <w:t xml:space="preserve"> mm。</w:t>
            </w:r>
          </w:p>
        </w:tc>
        <w:tc>
          <w:tcPr>
            <w:tcW w:w="387" w:type="pct"/>
            <w:tcBorders>
              <w:top w:val="single" w:color="000000" w:sz="6" w:space="0"/>
              <w:left w:val="single" w:color="000000" w:sz="6" w:space="0"/>
              <w:right w:val="single" w:color="000000" w:sz="8" w:space="0"/>
            </w:tcBorders>
            <w:vAlign w:val="center"/>
          </w:tcPr>
          <w:p>
            <w:pPr>
              <w:adjustRightInd w:val="0"/>
              <w:snapToGrid w:val="0"/>
              <w:ind w:firstLine="300" w:firstLineChars="200"/>
              <w:rPr>
                <w:rFonts w:ascii="宋体" w:cs="宋体"/>
                <w:snapToGrid w:val="0"/>
                <w:kern w:val="0"/>
                <w:sz w:val="15"/>
                <w:szCs w:val="15"/>
              </w:rPr>
            </w:pPr>
          </w:p>
        </w:tc>
      </w:tr>
      <w:tr>
        <w:tblPrEx>
          <w:tblCellMar>
            <w:top w:w="0" w:type="dxa"/>
            <w:left w:w="0" w:type="dxa"/>
            <w:bottom w:w="0" w:type="dxa"/>
            <w:right w:w="0" w:type="dxa"/>
          </w:tblCellMar>
        </w:tblPrEx>
        <w:trPr>
          <w:trHeight w:val="410"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32"/>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32"/>
              <w:jc w:val="center"/>
              <w:rPr>
                <w:snapToGrid w:val="0"/>
                <w:kern w:val="0"/>
                <w:sz w:val="15"/>
                <w:szCs w:val="15"/>
              </w:rPr>
            </w:pP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35"/>
              <w:rPr>
                <w:snapToGrid w:val="0"/>
                <w:kern w:val="0"/>
                <w:sz w:val="15"/>
                <w:szCs w:val="15"/>
              </w:rPr>
            </w:pPr>
            <w:r>
              <w:rPr>
                <w:rFonts w:hint="eastAsia" w:ascii="宋体" w:cs="宋体"/>
                <w:snapToGrid w:val="0"/>
                <w:kern w:val="0"/>
                <w:sz w:val="15"/>
                <w:szCs w:val="15"/>
              </w:rPr>
              <w:t>操作者操纵装置</w:t>
            </w:r>
            <w:r>
              <w:rPr>
                <w:rFonts w:ascii="宋体" w:cs="宋体"/>
                <w:snapToGrid w:val="0"/>
                <w:kern w:val="0"/>
                <w:sz w:val="15"/>
                <w:szCs w:val="15"/>
              </w:rPr>
              <w:t>*</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所有操纵装置周围应有最小</w:t>
            </w:r>
            <w:r>
              <w:rPr>
                <w:rFonts w:ascii="宋体" w:cs="宋体"/>
                <w:snapToGrid w:val="0"/>
                <w:kern w:val="0"/>
                <w:sz w:val="15"/>
                <w:szCs w:val="15"/>
              </w:rPr>
              <w:t xml:space="preserve"> 25 mm </w:t>
            </w:r>
            <w:r>
              <w:rPr>
                <w:rFonts w:hint="eastAsia" w:ascii="宋体" w:cs="宋体"/>
                <w:snapToGrid w:val="0"/>
                <w:kern w:val="0"/>
                <w:sz w:val="15"/>
                <w:szCs w:val="15"/>
              </w:rPr>
              <w:t>的间隙。</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511"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35"/>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35"/>
              <w:jc w:val="center"/>
              <w:rPr>
                <w:snapToGrid w:val="0"/>
                <w:kern w:val="0"/>
                <w:sz w:val="15"/>
                <w:szCs w:val="15"/>
              </w:rPr>
            </w:pP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剪切和挤压部位</w:t>
            </w:r>
            <w:r>
              <w:rPr>
                <w:rFonts w:ascii="宋体" w:cs="宋体"/>
                <w:snapToGrid w:val="0"/>
                <w:kern w:val="0"/>
                <w:sz w:val="15"/>
                <w:szCs w:val="15"/>
              </w:rPr>
              <w:t>*</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a)</w:t>
            </w:r>
            <w:r>
              <w:rPr>
                <w:rFonts w:hint="eastAsia" w:ascii="宋体" w:cs="宋体"/>
                <w:snapToGrid w:val="0"/>
                <w:kern w:val="0"/>
                <w:sz w:val="15"/>
                <w:szCs w:val="15"/>
              </w:rPr>
              <w:t>操作者坐在座位上，手或脚触及范围内不应有剪切或挤压部位；</w:t>
            </w:r>
          </w:p>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w:t>
            </w:r>
            <w:r>
              <w:rPr>
                <w:rFonts w:ascii="宋体" w:cs="宋体"/>
                <w:snapToGrid w:val="0"/>
                <w:kern w:val="0"/>
                <w:sz w:val="15"/>
                <w:szCs w:val="15"/>
              </w:rPr>
              <w:t>b)</w:t>
            </w:r>
            <w:r>
              <w:rPr>
                <w:rFonts w:hint="eastAsia" w:ascii="宋体" w:cs="宋体"/>
                <w:snapToGrid w:val="0"/>
                <w:kern w:val="0"/>
                <w:sz w:val="15"/>
                <w:szCs w:val="15"/>
              </w:rPr>
              <w:t>钣金件不能有锐角。</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571"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46"/>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46"/>
              <w:jc w:val="center"/>
              <w:rPr>
                <w:snapToGrid w:val="0"/>
                <w:kern w:val="0"/>
                <w:sz w:val="15"/>
                <w:szCs w:val="15"/>
              </w:rPr>
            </w:pP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rFonts w:ascii="宋体" w:cs="宋体"/>
                <w:snapToGrid w:val="0"/>
                <w:kern w:val="0"/>
                <w:sz w:val="15"/>
                <w:szCs w:val="15"/>
              </w:rPr>
            </w:pPr>
            <w:r>
              <w:rPr>
                <w:rFonts w:hint="eastAsia" w:ascii="宋体" w:cs="宋体"/>
                <w:snapToGrid w:val="0"/>
                <w:kern w:val="0"/>
                <w:sz w:val="15"/>
                <w:szCs w:val="15"/>
              </w:rPr>
              <w:t xml:space="preserve"> 燃油箱与排气管、</w:t>
            </w:r>
          </w:p>
          <w:p>
            <w:pPr>
              <w:autoSpaceDE w:val="0"/>
              <w:autoSpaceDN w:val="0"/>
              <w:adjustRightInd w:val="0"/>
              <w:snapToGrid w:val="0"/>
              <w:spacing w:before="46"/>
              <w:rPr>
                <w:snapToGrid w:val="0"/>
                <w:kern w:val="0"/>
                <w:sz w:val="15"/>
                <w:szCs w:val="15"/>
              </w:rPr>
            </w:pPr>
            <w:r>
              <w:rPr>
                <w:rFonts w:hint="eastAsia" w:ascii="宋体" w:cs="宋体"/>
                <w:snapToGrid w:val="0"/>
                <w:kern w:val="0"/>
                <w:sz w:val="15"/>
                <w:szCs w:val="15"/>
              </w:rPr>
              <w:t>电器件安全距离</w:t>
            </w:r>
            <w:r>
              <w:rPr>
                <w:rFonts w:ascii="宋体" w:cs="宋体"/>
                <w:snapToGrid w:val="0"/>
                <w:kern w:val="0"/>
                <w:sz w:val="15"/>
                <w:szCs w:val="15"/>
              </w:rPr>
              <w:t>*</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燃油箱与发动机排气管之间的距离应不小于</w:t>
            </w:r>
            <w:r>
              <w:rPr>
                <w:rFonts w:ascii="宋体" w:cs="宋体"/>
                <w:snapToGrid w:val="0"/>
                <w:kern w:val="0"/>
                <w:sz w:val="15"/>
                <w:szCs w:val="15"/>
              </w:rPr>
              <w:t xml:space="preserve"> 300</w:t>
            </w:r>
            <w:r>
              <w:rPr>
                <w:rFonts w:hint="eastAsia" w:ascii="宋体" w:cs="宋体"/>
                <w:snapToGrid w:val="0"/>
                <w:kern w:val="0"/>
                <w:sz w:val="15"/>
                <w:szCs w:val="15"/>
              </w:rPr>
              <w:t xml:space="preserve"> </w:t>
            </w:r>
            <w:r>
              <w:rPr>
                <w:rFonts w:ascii="宋体" w:cs="宋体"/>
                <w:snapToGrid w:val="0"/>
                <w:kern w:val="0"/>
                <w:sz w:val="15"/>
                <w:szCs w:val="15"/>
              </w:rPr>
              <w:t>mm</w:t>
            </w:r>
            <w:r>
              <w:rPr>
                <w:rFonts w:hint="eastAsia" w:ascii="宋体" w:cs="宋体"/>
                <w:snapToGrid w:val="0"/>
                <w:kern w:val="0"/>
                <w:sz w:val="15"/>
                <w:szCs w:val="15"/>
              </w:rPr>
              <w:t>，距裸露电气接头及电器开关</w:t>
            </w:r>
            <w:r>
              <w:rPr>
                <w:rFonts w:ascii="宋体" w:cs="宋体"/>
                <w:snapToGrid w:val="0"/>
                <w:kern w:val="0"/>
                <w:sz w:val="15"/>
                <w:szCs w:val="15"/>
              </w:rPr>
              <w:t xml:space="preserve"> 200</w:t>
            </w:r>
            <w:r>
              <w:rPr>
                <w:rFonts w:hint="eastAsia" w:ascii="宋体" w:cs="宋体"/>
                <w:snapToGrid w:val="0"/>
                <w:kern w:val="0"/>
                <w:sz w:val="15"/>
                <w:szCs w:val="15"/>
              </w:rPr>
              <w:t xml:space="preserve"> </w:t>
            </w:r>
            <w:r>
              <w:rPr>
                <w:rFonts w:ascii="宋体" w:cs="宋体"/>
                <w:snapToGrid w:val="0"/>
                <w:kern w:val="0"/>
                <w:sz w:val="15"/>
                <w:szCs w:val="15"/>
              </w:rPr>
              <w:t>mm</w:t>
            </w:r>
            <w:r>
              <w:rPr>
                <w:rFonts w:hint="eastAsia" w:ascii="宋体" w:cs="宋体"/>
                <w:snapToGrid w:val="0"/>
                <w:kern w:val="0"/>
                <w:sz w:val="15"/>
                <w:szCs w:val="15"/>
              </w:rPr>
              <w:t>以上。作业结束检查排气弯管处应无草屑堆积现象。</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460" w:hRule="atLeas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46"/>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spacing w:before="46"/>
              <w:jc w:val="center"/>
              <w:rPr>
                <w:snapToGrid w:val="0"/>
                <w:kern w:val="0"/>
                <w:sz w:val="15"/>
                <w:szCs w:val="15"/>
              </w:rPr>
            </w:pPr>
          </w:p>
        </w:tc>
        <w:tc>
          <w:tcPr>
            <w:tcW w:w="96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before="46"/>
              <w:rPr>
                <w:snapToGrid w:val="0"/>
                <w:kern w:val="0"/>
                <w:sz w:val="15"/>
                <w:szCs w:val="15"/>
              </w:rPr>
            </w:pPr>
            <w:r>
              <w:rPr>
                <w:rFonts w:hint="eastAsia" w:ascii="宋体" w:cs="宋体"/>
                <w:snapToGrid w:val="0"/>
                <w:kern w:val="0"/>
                <w:sz w:val="15"/>
                <w:szCs w:val="15"/>
              </w:rPr>
              <w:t>废气排放口的位置</w:t>
            </w:r>
            <w:r>
              <w:rPr>
                <w:rFonts w:ascii="宋体" w:cs="宋体"/>
                <w:snapToGrid w:val="0"/>
                <w:kern w:val="0"/>
                <w:sz w:val="15"/>
                <w:szCs w:val="15"/>
              </w:rPr>
              <w:t>*</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废气排放口的位置和方向应避开驾驶员和机器上的其他操作者。</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424"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napToGrid w:val="0"/>
              <w:jc w:val="center"/>
              <w:rPr>
                <w:snapToGrid w:val="0"/>
                <w:kern w:val="0"/>
                <w:sz w:val="15"/>
                <w:szCs w:val="15"/>
              </w:rPr>
            </w:pPr>
          </w:p>
        </w:tc>
        <w:tc>
          <w:tcPr>
            <w:tcW w:w="965" w:type="pct"/>
            <w:gridSpan w:val="2"/>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napToGrid w:val="0"/>
              <w:spacing w:before="32"/>
              <w:rPr>
                <w:snapToGrid w:val="0"/>
                <w:kern w:val="0"/>
                <w:sz w:val="15"/>
                <w:szCs w:val="15"/>
              </w:rPr>
            </w:pPr>
            <w:r>
              <w:rPr>
                <w:rFonts w:hint="eastAsia" w:ascii="宋体" w:cs="宋体"/>
                <w:snapToGrid w:val="0"/>
                <w:kern w:val="0"/>
                <w:sz w:val="15"/>
                <w:szCs w:val="15"/>
              </w:rPr>
              <w:t>作业分离机构</w:t>
            </w:r>
            <w:r>
              <w:rPr>
                <w:rFonts w:ascii="宋体" w:cs="宋体"/>
                <w:snapToGrid w:val="0"/>
                <w:kern w:val="0"/>
                <w:sz w:val="15"/>
                <w:szCs w:val="15"/>
              </w:rPr>
              <w:t>*</w:t>
            </w:r>
          </w:p>
        </w:tc>
        <w:tc>
          <w:tcPr>
            <w:tcW w:w="3249" w:type="pct"/>
            <w:tcBorders>
              <w:top w:val="single" w:color="000000" w:sz="6" w:space="0"/>
              <w:left w:val="single" w:color="000000" w:sz="6" w:space="0"/>
              <w:bottom w:val="single" w:color="auto" w:sz="4" w:space="0"/>
              <w:right w:val="single" w:color="000000" w:sz="8"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作业分离机构应具有防止意外接合的结构。</w:t>
            </w:r>
          </w:p>
        </w:tc>
        <w:tc>
          <w:tcPr>
            <w:tcW w:w="387" w:type="pct"/>
            <w:tcBorders>
              <w:top w:val="single" w:color="000000" w:sz="6" w:space="0"/>
              <w:left w:val="single" w:color="000000" w:sz="6" w:space="0"/>
              <w:bottom w:val="single" w:color="auto" w:sz="4"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466" w:hRule="exact"/>
        </w:trPr>
        <w:tc>
          <w:tcPr>
            <w:tcW w:w="195" w:type="pct"/>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snapToGrid w:val="0"/>
              <w:spacing w:before="32"/>
              <w:jc w:val="center"/>
              <w:rPr>
                <w:snapToGrid w:val="0"/>
                <w:kern w:val="0"/>
                <w:sz w:val="15"/>
                <w:szCs w:val="15"/>
              </w:rPr>
            </w:pPr>
          </w:p>
        </w:tc>
        <w:tc>
          <w:tcPr>
            <w:tcW w:w="201" w:type="pct"/>
            <w:vMerge w:val="continue"/>
            <w:tcBorders>
              <w:top w:val="single" w:color="000000" w:sz="6" w:space="0"/>
              <w:left w:val="single" w:color="000000" w:sz="6" w:space="0"/>
              <w:bottom w:val="single" w:color="000000" w:sz="8" w:space="0"/>
              <w:right w:val="single" w:color="auto" w:sz="4" w:space="0"/>
            </w:tcBorders>
            <w:vAlign w:val="center"/>
          </w:tcPr>
          <w:p>
            <w:pPr>
              <w:autoSpaceDE w:val="0"/>
              <w:autoSpaceDN w:val="0"/>
              <w:adjustRightInd w:val="0"/>
              <w:snapToGrid w:val="0"/>
              <w:spacing w:before="32"/>
              <w:jc w:val="center"/>
              <w:rPr>
                <w:snapToGrid w:val="0"/>
                <w:kern w:val="0"/>
                <w:sz w:val="15"/>
                <w:szCs w:val="15"/>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5"/>
              <w:rPr>
                <w:snapToGrid w:val="0"/>
                <w:kern w:val="0"/>
                <w:sz w:val="15"/>
                <w:szCs w:val="15"/>
              </w:rPr>
            </w:pPr>
            <w:r>
              <w:rPr>
                <w:rFonts w:hint="eastAsia" w:ascii="宋体" w:cs="宋体"/>
                <w:snapToGrid w:val="0"/>
                <w:kern w:val="0"/>
                <w:sz w:val="15"/>
                <w:szCs w:val="15"/>
              </w:rPr>
              <w:t>蓄电池</w:t>
            </w:r>
            <w:r>
              <w:rPr>
                <w:rFonts w:ascii="宋体" w:cs="宋体"/>
                <w:snapToGrid w:val="0"/>
                <w:kern w:val="0"/>
                <w:sz w:val="15"/>
                <w:szCs w:val="15"/>
              </w:rPr>
              <w:t>*</w:t>
            </w:r>
          </w:p>
        </w:tc>
        <w:tc>
          <w:tcPr>
            <w:tcW w:w="32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蓄电池的非接地端应进行防护，以防止与其意外接触及与地面形成短路。</w:t>
            </w:r>
          </w:p>
        </w:tc>
        <w:tc>
          <w:tcPr>
            <w:tcW w:w="3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1654" w:hRule="atLeast"/>
        </w:trPr>
        <w:tc>
          <w:tcPr>
            <w:tcW w:w="195" w:type="pct"/>
            <w:vMerge w:val="continue"/>
            <w:tcBorders>
              <w:top w:val="single" w:color="000000" w:sz="6" w:space="0"/>
              <w:left w:val="single" w:color="000000" w:sz="8" w:space="0"/>
              <w:bottom w:val="single" w:color="auto" w:sz="2" w:space="0"/>
              <w:right w:val="single" w:color="000000" w:sz="6" w:space="0"/>
            </w:tcBorders>
            <w:vAlign w:val="center"/>
          </w:tcPr>
          <w:p>
            <w:pPr>
              <w:autoSpaceDE w:val="0"/>
              <w:autoSpaceDN w:val="0"/>
              <w:adjustRightInd w:val="0"/>
              <w:snapToGrid w:val="0"/>
              <w:spacing w:before="35"/>
              <w:jc w:val="center"/>
              <w:rPr>
                <w:snapToGrid w:val="0"/>
                <w:kern w:val="0"/>
                <w:sz w:val="15"/>
                <w:szCs w:val="15"/>
              </w:rPr>
            </w:pPr>
          </w:p>
        </w:tc>
        <w:tc>
          <w:tcPr>
            <w:tcW w:w="201" w:type="pct"/>
            <w:vMerge w:val="continue"/>
            <w:tcBorders>
              <w:top w:val="single" w:color="000000" w:sz="6" w:space="0"/>
              <w:left w:val="single" w:color="000000" w:sz="6" w:space="0"/>
              <w:bottom w:val="single" w:color="auto" w:sz="2" w:space="0"/>
              <w:right w:val="single" w:color="auto" w:sz="4" w:space="0"/>
            </w:tcBorders>
            <w:vAlign w:val="center"/>
          </w:tcPr>
          <w:p>
            <w:pPr>
              <w:autoSpaceDE w:val="0"/>
              <w:autoSpaceDN w:val="0"/>
              <w:adjustRightInd w:val="0"/>
              <w:snapToGrid w:val="0"/>
              <w:spacing w:before="35"/>
              <w:jc w:val="center"/>
              <w:rPr>
                <w:snapToGrid w:val="0"/>
                <w:kern w:val="0"/>
                <w:sz w:val="15"/>
                <w:szCs w:val="15"/>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照明和信号装置</w:t>
            </w:r>
            <w:r>
              <w:rPr>
                <w:rFonts w:ascii="宋体" w:cs="宋体"/>
                <w:snapToGrid w:val="0"/>
                <w:kern w:val="0"/>
                <w:sz w:val="15"/>
                <w:szCs w:val="15"/>
              </w:rPr>
              <w:t>*</w:t>
            </w:r>
          </w:p>
        </w:tc>
        <w:tc>
          <w:tcPr>
            <w:tcW w:w="32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00" w:firstLineChars="200"/>
              <w:rPr>
                <w:rFonts w:ascii="宋体" w:cs="宋体"/>
                <w:snapToGrid w:val="0"/>
                <w:kern w:val="0"/>
                <w:sz w:val="15"/>
                <w:szCs w:val="15"/>
              </w:rPr>
            </w:pPr>
            <w:r>
              <w:rPr>
                <w:rFonts w:hint="eastAsia" w:ascii="宋体" w:cs="宋体"/>
                <w:bCs/>
                <w:snapToGrid w:val="0"/>
                <w:kern w:val="0"/>
                <w:sz w:val="15"/>
                <w:szCs w:val="15"/>
              </w:rPr>
              <w:t>照明装置</w:t>
            </w:r>
            <w:r>
              <w:rPr>
                <w:rFonts w:hint="eastAsia" w:ascii="宋体" w:cs="宋体"/>
                <w:snapToGrid w:val="0"/>
                <w:kern w:val="0"/>
                <w:sz w:val="15"/>
                <w:szCs w:val="15"/>
              </w:rPr>
              <w:t>：</w:t>
            </w:r>
            <w:r>
              <w:rPr>
                <w:rFonts w:ascii="宋体" w:cs="宋体"/>
                <w:snapToGrid w:val="0"/>
                <w:kern w:val="0"/>
                <w:sz w:val="15"/>
                <w:szCs w:val="15"/>
              </w:rPr>
              <w:t>a)</w:t>
            </w:r>
            <w:r>
              <w:rPr>
                <w:rFonts w:hint="eastAsia" w:ascii="宋体" w:cs="宋体"/>
                <w:snapToGrid w:val="0"/>
                <w:kern w:val="0"/>
                <w:sz w:val="15"/>
                <w:szCs w:val="15"/>
              </w:rPr>
              <w:t>自走式收获机应至少装作业照明灯灯</w:t>
            </w:r>
            <w:r>
              <w:rPr>
                <w:rFonts w:ascii="宋体" w:cs="宋体"/>
                <w:snapToGrid w:val="0"/>
                <w:kern w:val="0"/>
                <w:sz w:val="15"/>
                <w:szCs w:val="15"/>
              </w:rPr>
              <w:t xml:space="preserve">2 </w:t>
            </w:r>
            <w:r>
              <w:rPr>
                <w:rFonts w:hint="eastAsia" w:ascii="宋体" w:cs="宋体"/>
                <w:snapToGrid w:val="0"/>
                <w:kern w:val="0"/>
                <w:sz w:val="15"/>
                <w:szCs w:val="15"/>
              </w:rPr>
              <w:t>只，</w:t>
            </w:r>
            <w:r>
              <w:rPr>
                <w:rFonts w:ascii="宋体" w:cs="宋体"/>
                <w:snapToGrid w:val="0"/>
                <w:kern w:val="0"/>
                <w:sz w:val="15"/>
                <w:szCs w:val="15"/>
              </w:rPr>
              <w:t xml:space="preserve">1 </w:t>
            </w:r>
            <w:r>
              <w:rPr>
                <w:rFonts w:hint="eastAsia" w:ascii="宋体" w:cs="宋体"/>
                <w:snapToGrid w:val="0"/>
                <w:kern w:val="0"/>
                <w:sz w:val="15"/>
                <w:szCs w:val="15"/>
              </w:rPr>
              <w:t>只照向挖掘或捡拾作业处，</w:t>
            </w:r>
            <w:r>
              <w:rPr>
                <w:rFonts w:ascii="宋体" w:cs="宋体"/>
                <w:snapToGrid w:val="0"/>
                <w:kern w:val="0"/>
                <w:sz w:val="15"/>
                <w:szCs w:val="15"/>
              </w:rPr>
              <w:t>1</w:t>
            </w:r>
            <w:r>
              <w:rPr>
                <w:rFonts w:hint="eastAsia" w:ascii="宋体" w:cs="宋体"/>
                <w:snapToGrid w:val="0"/>
                <w:kern w:val="0"/>
                <w:sz w:val="15"/>
                <w:szCs w:val="15"/>
              </w:rPr>
              <w:t>只照向卸果区。还应装前照灯</w:t>
            </w:r>
            <w:r>
              <w:rPr>
                <w:rFonts w:ascii="宋体" w:cs="宋体"/>
                <w:snapToGrid w:val="0"/>
                <w:kern w:val="0"/>
                <w:sz w:val="15"/>
                <w:szCs w:val="15"/>
              </w:rPr>
              <w:t xml:space="preserve"> 2 </w:t>
            </w:r>
            <w:r>
              <w:rPr>
                <w:rFonts w:hint="eastAsia" w:ascii="宋体" w:cs="宋体"/>
                <w:snapToGrid w:val="0"/>
                <w:kern w:val="0"/>
                <w:sz w:val="15"/>
                <w:szCs w:val="15"/>
              </w:rPr>
              <w:t>只、前位灯</w:t>
            </w:r>
            <w:r>
              <w:rPr>
                <w:rFonts w:ascii="宋体" w:cs="宋体"/>
                <w:snapToGrid w:val="0"/>
                <w:kern w:val="0"/>
                <w:sz w:val="15"/>
                <w:szCs w:val="15"/>
              </w:rPr>
              <w:t xml:space="preserve"> 2 </w:t>
            </w:r>
            <w:r>
              <w:rPr>
                <w:rFonts w:hint="eastAsia" w:ascii="宋体" w:cs="宋体"/>
                <w:snapToGrid w:val="0"/>
                <w:kern w:val="0"/>
                <w:sz w:val="15"/>
                <w:szCs w:val="15"/>
              </w:rPr>
              <w:t>只、后位灯</w:t>
            </w:r>
            <w:r>
              <w:rPr>
                <w:rFonts w:ascii="宋体" w:cs="宋体"/>
                <w:snapToGrid w:val="0"/>
                <w:kern w:val="0"/>
                <w:sz w:val="15"/>
                <w:szCs w:val="15"/>
              </w:rPr>
              <w:t xml:space="preserve"> 2 </w:t>
            </w:r>
            <w:r>
              <w:rPr>
                <w:rFonts w:hint="eastAsia" w:ascii="宋体" w:cs="宋体"/>
                <w:snapToGrid w:val="0"/>
                <w:kern w:val="0"/>
                <w:sz w:val="15"/>
                <w:szCs w:val="15"/>
              </w:rPr>
              <w:t>只、前转向灯</w:t>
            </w:r>
            <w:r>
              <w:rPr>
                <w:rFonts w:ascii="宋体" w:cs="宋体"/>
                <w:snapToGrid w:val="0"/>
                <w:kern w:val="0"/>
                <w:sz w:val="15"/>
                <w:szCs w:val="15"/>
              </w:rPr>
              <w:t xml:space="preserve">2 </w:t>
            </w:r>
            <w:r>
              <w:rPr>
                <w:rFonts w:hint="eastAsia" w:ascii="宋体" w:cs="宋体"/>
                <w:snapToGrid w:val="0"/>
                <w:kern w:val="0"/>
                <w:sz w:val="15"/>
                <w:szCs w:val="15"/>
              </w:rPr>
              <w:t>只、后转向灯</w:t>
            </w:r>
            <w:r>
              <w:rPr>
                <w:rFonts w:ascii="宋体" w:cs="宋体"/>
                <w:snapToGrid w:val="0"/>
                <w:kern w:val="0"/>
                <w:sz w:val="15"/>
                <w:szCs w:val="15"/>
              </w:rPr>
              <w:t xml:space="preserve"> 2 </w:t>
            </w:r>
            <w:r>
              <w:rPr>
                <w:rFonts w:hint="eastAsia" w:ascii="宋体" w:cs="宋体"/>
                <w:snapToGrid w:val="0"/>
                <w:kern w:val="0"/>
                <w:sz w:val="15"/>
                <w:szCs w:val="15"/>
              </w:rPr>
              <w:t>只、倒车灯</w:t>
            </w:r>
            <w:r>
              <w:rPr>
                <w:rFonts w:ascii="宋体" w:cs="宋体"/>
                <w:snapToGrid w:val="0"/>
                <w:kern w:val="0"/>
                <w:sz w:val="15"/>
                <w:szCs w:val="15"/>
              </w:rPr>
              <w:t xml:space="preserve"> 2 </w:t>
            </w:r>
            <w:r>
              <w:rPr>
                <w:rFonts w:hint="eastAsia" w:ascii="宋体" w:cs="宋体"/>
                <w:snapToGrid w:val="0"/>
                <w:kern w:val="0"/>
                <w:sz w:val="15"/>
                <w:szCs w:val="15"/>
              </w:rPr>
              <w:t>只、制动灯</w:t>
            </w:r>
            <w:r>
              <w:rPr>
                <w:rFonts w:ascii="宋体" w:cs="宋体"/>
                <w:snapToGrid w:val="0"/>
                <w:kern w:val="0"/>
                <w:sz w:val="15"/>
                <w:szCs w:val="15"/>
              </w:rPr>
              <w:t xml:space="preserve"> 2 </w:t>
            </w:r>
            <w:r>
              <w:rPr>
                <w:rFonts w:hint="eastAsia" w:ascii="宋体" w:cs="宋体"/>
                <w:snapToGrid w:val="0"/>
                <w:kern w:val="0"/>
                <w:sz w:val="15"/>
                <w:szCs w:val="15"/>
              </w:rPr>
              <w:t>只，驾驶室内应装驾驶室照明灯。</w:t>
            </w:r>
          </w:p>
          <w:p>
            <w:pPr>
              <w:autoSpaceDE w:val="0"/>
              <w:autoSpaceDN w:val="0"/>
              <w:adjustRightInd w:val="0"/>
              <w:snapToGrid w:val="0"/>
              <w:ind w:firstLine="300" w:firstLineChars="200"/>
              <w:rPr>
                <w:snapToGrid w:val="0"/>
                <w:kern w:val="0"/>
                <w:sz w:val="15"/>
                <w:szCs w:val="15"/>
              </w:rPr>
            </w:pPr>
            <w:r>
              <w:rPr>
                <w:rFonts w:hint="eastAsia" w:ascii="宋体" w:cs="宋体"/>
                <w:bCs/>
                <w:snapToGrid w:val="0"/>
                <w:kern w:val="0"/>
                <w:sz w:val="15"/>
                <w:szCs w:val="15"/>
              </w:rPr>
              <w:t>信号装置</w:t>
            </w:r>
            <w:r>
              <w:rPr>
                <w:rFonts w:hint="eastAsia" w:ascii="宋体" w:cs="宋体"/>
                <w:snapToGrid w:val="0"/>
                <w:kern w:val="0"/>
                <w:sz w:val="15"/>
                <w:szCs w:val="15"/>
              </w:rPr>
              <w:t>：自走式机型的信号装置应有发动机机油压力、转速、水温、蓄电池状态等指示装置，应装倒车报警器</w:t>
            </w:r>
            <w:r>
              <w:rPr>
                <w:rFonts w:hint="eastAsia" w:ascii="宋体" w:hAnsi="宋体" w:cs="宋体"/>
                <w:snapToGrid w:val="0"/>
                <w:kern w:val="0"/>
                <w:sz w:val="15"/>
                <w:szCs w:val="15"/>
              </w:rPr>
              <w:t>、</w:t>
            </w:r>
            <w:r>
              <w:rPr>
                <w:rFonts w:hint="eastAsia" w:ascii="宋体" w:cs="宋体"/>
                <w:snapToGrid w:val="0"/>
                <w:kern w:val="0"/>
                <w:sz w:val="15"/>
                <w:szCs w:val="15"/>
              </w:rPr>
              <w:t>行走喇叭、后反射器，每侧应装有后视镜各</w:t>
            </w:r>
            <w:r>
              <w:rPr>
                <w:rFonts w:ascii="宋体" w:cs="宋体"/>
                <w:snapToGrid w:val="0"/>
                <w:kern w:val="0"/>
                <w:sz w:val="15"/>
                <w:szCs w:val="15"/>
              </w:rPr>
              <w:t xml:space="preserve"> 1 </w:t>
            </w:r>
            <w:r>
              <w:rPr>
                <w:rFonts w:hint="eastAsia" w:ascii="宋体" w:cs="宋体"/>
                <w:snapToGrid w:val="0"/>
                <w:kern w:val="0"/>
                <w:sz w:val="15"/>
                <w:szCs w:val="15"/>
              </w:rPr>
              <w:t>只，带自卸</w:t>
            </w:r>
            <w:r>
              <w:rPr>
                <w:rFonts w:hint="eastAsia" w:ascii="宋体" w:hAnsi="宋体" w:cs="宋体"/>
                <w:snapToGrid w:val="0"/>
                <w:color w:val="000000"/>
                <w:kern w:val="0"/>
                <w:sz w:val="15"/>
                <w:szCs w:val="15"/>
              </w:rPr>
              <w:t>果箱和草箱应有箱满报警/</w:t>
            </w:r>
            <w:r>
              <w:rPr>
                <w:rFonts w:hint="eastAsia" w:ascii="宋体" w:cs="宋体"/>
                <w:snapToGrid w:val="0"/>
                <w:kern w:val="0"/>
                <w:sz w:val="15"/>
                <w:szCs w:val="15"/>
              </w:rPr>
              <w:t>监视或其他监控装置。</w:t>
            </w:r>
          </w:p>
        </w:tc>
        <w:tc>
          <w:tcPr>
            <w:tcW w:w="3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00" w:firstLineChars="200"/>
              <w:rPr>
                <w:rFonts w:ascii="宋体" w:cs="宋体"/>
                <w:bCs/>
                <w:snapToGrid w:val="0"/>
                <w:kern w:val="0"/>
                <w:sz w:val="15"/>
                <w:szCs w:val="15"/>
              </w:rPr>
            </w:pPr>
          </w:p>
        </w:tc>
      </w:tr>
      <w:tr>
        <w:tblPrEx>
          <w:tblCellMar>
            <w:top w:w="0" w:type="dxa"/>
            <w:left w:w="0" w:type="dxa"/>
            <w:bottom w:w="0" w:type="dxa"/>
            <w:right w:w="0" w:type="dxa"/>
          </w:tblCellMar>
        </w:tblPrEx>
        <w:trPr>
          <w:trHeight w:val="1307" w:hRule="exact"/>
        </w:trPr>
        <w:tc>
          <w:tcPr>
            <w:tcW w:w="195" w:type="pct"/>
            <w:vMerge w:val="restart"/>
            <w:tcBorders>
              <w:top w:val="single" w:color="auto" w:sz="2" w:space="0"/>
              <w:left w:val="single" w:color="000000" w:sz="8" w:space="0"/>
              <w:right w:val="single" w:color="000000" w:sz="6" w:space="0"/>
            </w:tcBorders>
            <w:vAlign w:val="center"/>
          </w:tcPr>
          <w:p>
            <w:pPr>
              <w:autoSpaceDE w:val="0"/>
              <w:autoSpaceDN w:val="0"/>
              <w:adjustRightInd w:val="0"/>
              <w:snapToGrid w:val="0"/>
              <w:jc w:val="center"/>
              <w:rPr>
                <w:snapToGrid w:val="0"/>
                <w:kern w:val="0"/>
                <w:sz w:val="15"/>
                <w:szCs w:val="15"/>
              </w:rPr>
            </w:pPr>
            <w:r>
              <w:rPr>
                <w:rFonts w:ascii="宋体" w:cs="宋体"/>
                <w:snapToGrid w:val="0"/>
                <w:kern w:val="0"/>
                <w:sz w:val="15"/>
                <w:szCs w:val="15"/>
              </w:rPr>
              <w:t>2</w:t>
            </w:r>
          </w:p>
        </w:tc>
        <w:tc>
          <w:tcPr>
            <w:tcW w:w="201" w:type="pct"/>
            <w:vMerge w:val="restart"/>
            <w:tcBorders>
              <w:top w:val="single" w:color="auto" w:sz="2" w:space="0"/>
              <w:left w:val="single" w:color="000000" w:sz="6" w:space="0"/>
              <w:right w:val="single" w:color="auto" w:sz="4" w:space="0"/>
            </w:tcBorders>
            <w:vAlign w:val="center"/>
          </w:tcPr>
          <w:p>
            <w:pPr>
              <w:autoSpaceDE w:val="0"/>
              <w:autoSpaceDN w:val="0"/>
              <w:adjustRightInd w:val="0"/>
              <w:snapToGrid w:val="0"/>
              <w:jc w:val="center"/>
              <w:rPr>
                <w:snapToGrid w:val="0"/>
                <w:kern w:val="0"/>
                <w:sz w:val="15"/>
                <w:szCs w:val="15"/>
              </w:rPr>
            </w:pPr>
            <w:r>
              <w:rPr>
                <w:rFonts w:hint="eastAsia" w:ascii="宋体" w:cs="宋体"/>
                <w:snapToGrid w:val="0"/>
                <w:kern w:val="0"/>
                <w:sz w:val="15"/>
                <w:szCs w:val="15"/>
              </w:rPr>
              <w:t>安</w:t>
            </w:r>
            <w:r>
              <w:rPr>
                <w:rFonts w:ascii="宋体" w:cs="宋体"/>
                <w:snapToGrid w:val="0"/>
                <w:kern w:val="0"/>
                <w:sz w:val="15"/>
                <w:szCs w:val="15"/>
              </w:rPr>
              <w:t xml:space="preserve"> </w:t>
            </w:r>
            <w:r>
              <w:rPr>
                <w:rFonts w:hint="eastAsia" w:ascii="宋体" w:cs="宋体"/>
                <w:snapToGrid w:val="0"/>
                <w:kern w:val="0"/>
                <w:sz w:val="15"/>
                <w:szCs w:val="15"/>
              </w:rPr>
              <w:t>全</w:t>
            </w:r>
            <w:r>
              <w:rPr>
                <w:rFonts w:ascii="宋体" w:cs="宋体"/>
                <w:snapToGrid w:val="0"/>
                <w:kern w:val="0"/>
                <w:sz w:val="15"/>
                <w:szCs w:val="15"/>
              </w:rPr>
              <w:t xml:space="preserve"> </w:t>
            </w:r>
            <w:r>
              <w:rPr>
                <w:rFonts w:hint="eastAsia" w:ascii="宋体" w:cs="宋体"/>
                <w:snapToGrid w:val="0"/>
                <w:kern w:val="0"/>
                <w:sz w:val="15"/>
                <w:szCs w:val="15"/>
              </w:rPr>
              <w:t>信</w:t>
            </w:r>
            <w:r>
              <w:rPr>
                <w:rFonts w:ascii="宋体" w:cs="宋体"/>
                <w:snapToGrid w:val="0"/>
                <w:kern w:val="0"/>
                <w:sz w:val="15"/>
                <w:szCs w:val="15"/>
              </w:rPr>
              <w:t xml:space="preserve"> </w:t>
            </w:r>
            <w:r>
              <w:rPr>
                <w:rFonts w:hint="eastAsia" w:ascii="宋体" w:cs="宋体"/>
                <w:snapToGrid w:val="0"/>
                <w:kern w:val="0"/>
                <w:sz w:val="15"/>
                <w:szCs w:val="15"/>
              </w:rPr>
              <w:t>息</w:t>
            </w:r>
          </w:p>
        </w:tc>
        <w:tc>
          <w:tcPr>
            <w:tcW w:w="96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安全警示标志</w:t>
            </w:r>
          </w:p>
        </w:tc>
        <w:tc>
          <w:tcPr>
            <w:tcW w:w="32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驾驶台、机体外壳、夹持链、</w:t>
            </w:r>
            <w:r>
              <w:rPr>
                <w:rFonts w:hint="eastAsia" w:ascii="宋体" w:cs="宋体"/>
                <w:snapToGrid w:val="0"/>
                <w:color w:val="000000"/>
                <w:kern w:val="0"/>
                <w:sz w:val="15"/>
                <w:szCs w:val="15"/>
              </w:rPr>
              <w:t>作物喂入输送机构</w:t>
            </w:r>
            <w:r>
              <w:rPr>
                <w:rFonts w:hint="eastAsia" w:ascii="宋体" w:hAnsi="宋体" w:cs="宋体"/>
                <w:snapToGrid w:val="0"/>
                <w:kern w:val="0"/>
                <w:sz w:val="15"/>
                <w:szCs w:val="15"/>
              </w:rPr>
              <w:t>、</w:t>
            </w:r>
            <w:r>
              <w:rPr>
                <w:rFonts w:hint="eastAsia" w:ascii="宋体" w:cs="宋体"/>
                <w:snapToGrid w:val="0"/>
                <w:kern w:val="0"/>
                <w:sz w:val="15"/>
                <w:szCs w:val="15"/>
              </w:rPr>
              <w:t>摘果部位、荚果输送外壳、集果箱、排秧口、加油口、排气管消声器出口等对操作者存在或有潜在危险的明显部位应设置永久性安全警示标志。安全警示标志应在使用说明书中复现，并说明其设置位置。操作者关键操纵装置附近应粘贴适合操作者操作的文种的操作符号。</w:t>
            </w:r>
          </w:p>
        </w:tc>
        <w:tc>
          <w:tcPr>
            <w:tcW w:w="3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cs="宋体"/>
                <w:snapToGrid w:val="0"/>
                <w:kern w:val="0"/>
                <w:sz w:val="15"/>
                <w:szCs w:val="15"/>
              </w:rPr>
            </w:pPr>
          </w:p>
        </w:tc>
      </w:tr>
      <w:tr>
        <w:tblPrEx>
          <w:tblCellMar>
            <w:top w:w="0" w:type="dxa"/>
            <w:left w:w="0" w:type="dxa"/>
            <w:bottom w:w="0" w:type="dxa"/>
            <w:right w:w="0" w:type="dxa"/>
          </w:tblCellMar>
        </w:tblPrEx>
        <w:trPr>
          <w:trHeight w:val="2250" w:hRule="exact"/>
        </w:trPr>
        <w:tc>
          <w:tcPr>
            <w:tcW w:w="195" w:type="pct"/>
            <w:vMerge w:val="continue"/>
            <w:tcBorders>
              <w:left w:val="single" w:color="000000" w:sz="8" w:space="0"/>
              <w:right w:val="single" w:color="000000" w:sz="6" w:space="0"/>
            </w:tcBorders>
          </w:tcPr>
          <w:p>
            <w:pPr>
              <w:autoSpaceDE w:val="0"/>
              <w:autoSpaceDN w:val="0"/>
              <w:adjustRightInd w:val="0"/>
              <w:snapToGrid w:val="0"/>
              <w:spacing w:before="46"/>
              <w:rPr>
                <w:snapToGrid w:val="0"/>
                <w:kern w:val="0"/>
                <w:sz w:val="15"/>
                <w:szCs w:val="15"/>
              </w:rPr>
            </w:pPr>
          </w:p>
        </w:tc>
        <w:tc>
          <w:tcPr>
            <w:tcW w:w="201" w:type="pct"/>
            <w:vMerge w:val="continue"/>
            <w:tcBorders>
              <w:left w:val="single" w:color="000000" w:sz="6" w:space="0"/>
              <w:right w:val="single" w:color="auto" w:sz="4" w:space="0"/>
            </w:tcBorders>
          </w:tcPr>
          <w:p>
            <w:pPr>
              <w:autoSpaceDE w:val="0"/>
              <w:autoSpaceDN w:val="0"/>
              <w:adjustRightInd w:val="0"/>
              <w:snapToGrid w:val="0"/>
              <w:spacing w:before="46"/>
              <w:rPr>
                <w:snapToGrid w:val="0"/>
                <w:kern w:val="0"/>
                <w:sz w:val="15"/>
                <w:szCs w:val="15"/>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安全使用说明</w:t>
            </w:r>
          </w:p>
        </w:tc>
        <w:tc>
          <w:tcPr>
            <w:tcW w:w="32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使用说明书应对有关安全注意事项进行说明。包括：</w:t>
            </w:r>
          </w:p>
          <w:p>
            <w:pPr>
              <w:autoSpaceDE w:val="0"/>
              <w:autoSpaceDN w:val="0"/>
              <w:adjustRightInd w:val="0"/>
              <w:snapToGrid w:val="0"/>
              <w:ind w:firstLine="300" w:firstLineChars="200"/>
              <w:rPr>
                <w:rFonts w:ascii="宋体" w:cs="宋体"/>
                <w:snapToGrid w:val="0"/>
                <w:kern w:val="0"/>
                <w:sz w:val="15"/>
                <w:szCs w:val="15"/>
              </w:rPr>
            </w:pPr>
            <w:r>
              <w:rPr>
                <w:rFonts w:hint="eastAsia" w:ascii="宋体" w:cs="宋体"/>
                <w:snapToGrid w:val="0"/>
                <w:kern w:val="0"/>
                <w:sz w:val="15"/>
                <w:szCs w:val="15"/>
              </w:rPr>
              <w:t>a)安全操作注意事项；</w:t>
            </w:r>
          </w:p>
          <w:p>
            <w:pPr>
              <w:autoSpaceDE w:val="0"/>
              <w:autoSpaceDN w:val="0"/>
              <w:adjustRightInd w:val="0"/>
              <w:snapToGrid w:val="0"/>
              <w:ind w:left="563" w:leftChars="172" w:hanging="150" w:hangingChars="100"/>
              <w:rPr>
                <w:snapToGrid w:val="0"/>
                <w:kern w:val="0"/>
                <w:sz w:val="15"/>
                <w:szCs w:val="15"/>
              </w:rPr>
            </w:pPr>
            <w:r>
              <w:rPr>
                <w:rFonts w:hint="eastAsia" w:ascii="宋体" w:cs="宋体"/>
                <w:snapToGrid w:val="0"/>
                <w:kern w:val="0"/>
                <w:sz w:val="15"/>
                <w:szCs w:val="15"/>
              </w:rPr>
              <w:t>b)捡拾</w:t>
            </w:r>
            <w:r>
              <w:rPr>
                <w:rFonts w:hint="eastAsia" w:ascii="宋体" w:hAnsi="宋体" w:cs="宋体"/>
                <w:snapToGrid w:val="0"/>
                <w:kern w:val="0"/>
                <w:sz w:val="15"/>
                <w:szCs w:val="15"/>
              </w:rPr>
              <w:t>、</w:t>
            </w:r>
            <w:r>
              <w:rPr>
                <w:rFonts w:hint="eastAsia" w:ascii="宋体" w:cs="宋体"/>
                <w:snapToGrid w:val="0"/>
                <w:kern w:val="0"/>
                <w:sz w:val="15"/>
                <w:szCs w:val="15"/>
              </w:rPr>
              <w:t>喂入</w:t>
            </w:r>
            <w:r>
              <w:rPr>
                <w:rFonts w:hint="eastAsia" w:ascii="宋体" w:hAnsi="宋体" w:cs="宋体"/>
                <w:snapToGrid w:val="0"/>
                <w:kern w:val="0"/>
                <w:sz w:val="15"/>
                <w:szCs w:val="15"/>
              </w:rPr>
              <w:t>、</w:t>
            </w:r>
            <w:r>
              <w:rPr>
                <w:rFonts w:hint="eastAsia" w:ascii="宋体" w:cs="宋体"/>
                <w:snapToGrid w:val="0"/>
                <w:kern w:val="0"/>
                <w:sz w:val="15"/>
                <w:szCs w:val="15"/>
              </w:rPr>
              <w:t>摘果或作物及荚果输送装置等位置处会出现与其功能相关剪切危险的提示；</w:t>
            </w:r>
          </w:p>
          <w:p>
            <w:pPr>
              <w:autoSpaceDE w:val="0"/>
              <w:autoSpaceDN w:val="0"/>
              <w:adjustRightInd w:val="0"/>
              <w:snapToGrid w:val="0"/>
              <w:ind w:firstLine="375" w:firstLineChars="250"/>
              <w:rPr>
                <w:snapToGrid w:val="0"/>
                <w:kern w:val="0"/>
                <w:sz w:val="15"/>
                <w:szCs w:val="15"/>
              </w:rPr>
            </w:pPr>
            <w:r>
              <w:rPr>
                <w:rFonts w:hint="eastAsia" w:ascii="宋体" w:cs="宋体"/>
                <w:snapToGrid w:val="0"/>
                <w:kern w:val="0"/>
                <w:sz w:val="15"/>
                <w:szCs w:val="15"/>
              </w:rPr>
              <w:t>c)割台固定机构使用方法（适用时）；</w:t>
            </w:r>
          </w:p>
          <w:p>
            <w:pPr>
              <w:autoSpaceDE w:val="0"/>
              <w:autoSpaceDN w:val="0"/>
              <w:adjustRightInd w:val="0"/>
              <w:snapToGrid w:val="0"/>
              <w:ind w:firstLine="300" w:firstLineChars="200"/>
              <w:rPr>
                <w:snapToGrid w:val="0"/>
                <w:kern w:val="0"/>
                <w:sz w:val="15"/>
                <w:szCs w:val="15"/>
              </w:rPr>
            </w:pPr>
            <w:r>
              <w:rPr>
                <w:rFonts w:hint="eastAsia" w:ascii="宋体" w:cs="宋体"/>
                <w:snapToGrid w:val="0"/>
                <w:kern w:val="0"/>
                <w:sz w:val="15"/>
                <w:szCs w:val="15"/>
              </w:rPr>
              <w:t>d)机器后工作时不得站人；</w:t>
            </w:r>
          </w:p>
          <w:p>
            <w:pPr>
              <w:autoSpaceDE w:val="0"/>
              <w:autoSpaceDN w:val="0"/>
              <w:adjustRightInd w:val="0"/>
              <w:snapToGrid w:val="0"/>
              <w:ind w:firstLine="300" w:firstLineChars="200"/>
              <w:rPr>
                <w:snapToGrid w:val="0"/>
                <w:kern w:val="0"/>
                <w:sz w:val="15"/>
                <w:szCs w:val="15"/>
              </w:rPr>
            </w:pPr>
            <w:r>
              <w:rPr>
                <w:rFonts w:hint="eastAsia" w:ascii="宋体" w:cs="宋体"/>
                <w:snapToGrid w:val="0"/>
                <w:kern w:val="0"/>
                <w:sz w:val="15"/>
                <w:szCs w:val="15"/>
              </w:rPr>
              <w:t>e)进入集果箱</w:t>
            </w:r>
            <w:r>
              <w:rPr>
                <w:rFonts w:hint="eastAsia" w:ascii="宋体" w:hAnsi="宋体" w:cs="宋体"/>
                <w:snapToGrid w:val="0"/>
                <w:kern w:val="0"/>
                <w:sz w:val="15"/>
                <w:szCs w:val="15"/>
              </w:rPr>
              <w:t>、</w:t>
            </w:r>
            <w:r>
              <w:rPr>
                <w:rFonts w:hint="eastAsia" w:ascii="宋体" w:cs="宋体"/>
                <w:snapToGrid w:val="0"/>
                <w:kern w:val="0"/>
                <w:sz w:val="15"/>
                <w:szCs w:val="15"/>
              </w:rPr>
              <w:t>集草箱的危险；</w:t>
            </w:r>
          </w:p>
          <w:p>
            <w:pPr>
              <w:autoSpaceDE w:val="0"/>
              <w:autoSpaceDN w:val="0"/>
              <w:adjustRightInd w:val="0"/>
              <w:snapToGrid w:val="0"/>
              <w:ind w:firstLine="300" w:firstLineChars="200"/>
              <w:rPr>
                <w:snapToGrid w:val="0"/>
                <w:kern w:val="0"/>
                <w:sz w:val="15"/>
                <w:szCs w:val="15"/>
              </w:rPr>
            </w:pPr>
            <w:r>
              <w:rPr>
                <w:rFonts w:hint="eastAsia" w:ascii="宋体" w:cs="宋体"/>
                <w:snapToGrid w:val="0"/>
                <w:kern w:val="0"/>
                <w:sz w:val="15"/>
                <w:szCs w:val="15"/>
              </w:rPr>
              <w:t>f)蓄电池的维护或更换信息；</w:t>
            </w:r>
          </w:p>
          <w:p>
            <w:pPr>
              <w:autoSpaceDE w:val="0"/>
              <w:autoSpaceDN w:val="0"/>
              <w:adjustRightInd w:val="0"/>
              <w:snapToGrid w:val="0"/>
              <w:ind w:firstLine="300" w:firstLineChars="200"/>
              <w:rPr>
                <w:snapToGrid w:val="0"/>
                <w:kern w:val="0"/>
                <w:sz w:val="15"/>
                <w:szCs w:val="15"/>
              </w:rPr>
            </w:pPr>
            <w:r>
              <w:rPr>
                <w:rFonts w:hint="eastAsia" w:ascii="宋体" w:cs="宋体"/>
                <w:snapToGrid w:val="0"/>
                <w:kern w:val="0"/>
                <w:sz w:val="15"/>
                <w:szCs w:val="15"/>
              </w:rPr>
              <w:t>g)给出灭火器使用方法及放置位置。</w:t>
            </w:r>
          </w:p>
        </w:tc>
        <w:tc>
          <w:tcPr>
            <w:tcW w:w="3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00" w:firstLineChars="200"/>
              <w:rPr>
                <w:rFonts w:ascii="宋体" w:cs="宋体"/>
                <w:snapToGrid w:val="0"/>
                <w:kern w:val="0"/>
                <w:sz w:val="15"/>
                <w:szCs w:val="15"/>
              </w:rPr>
            </w:pPr>
          </w:p>
        </w:tc>
      </w:tr>
      <w:tr>
        <w:tblPrEx>
          <w:tblCellMar>
            <w:top w:w="0" w:type="dxa"/>
            <w:left w:w="0" w:type="dxa"/>
            <w:bottom w:w="0" w:type="dxa"/>
            <w:right w:w="0" w:type="dxa"/>
          </w:tblCellMar>
        </w:tblPrEx>
        <w:trPr>
          <w:trHeight w:val="399" w:hRule="exact"/>
        </w:trPr>
        <w:tc>
          <w:tcPr>
            <w:tcW w:w="195" w:type="pct"/>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ascii="宋体" w:cs="宋体"/>
                <w:snapToGrid w:val="0"/>
                <w:kern w:val="0"/>
                <w:sz w:val="15"/>
                <w:szCs w:val="15"/>
              </w:rPr>
              <w:t>3</w:t>
            </w:r>
          </w:p>
        </w:tc>
        <w:tc>
          <w:tcPr>
            <w:tcW w:w="485" w:type="pct"/>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安全装备</w:t>
            </w:r>
          </w:p>
        </w:tc>
        <w:tc>
          <w:tcPr>
            <w:tcW w:w="68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灭火器</w:t>
            </w:r>
          </w:p>
        </w:tc>
        <w:tc>
          <w:tcPr>
            <w:tcW w:w="3249"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snapToGrid w:val="0"/>
                <w:kern w:val="0"/>
                <w:sz w:val="15"/>
                <w:szCs w:val="15"/>
              </w:rPr>
            </w:pPr>
            <w:r>
              <w:rPr>
                <w:rFonts w:hint="eastAsia" w:ascii="宋体" w:cs="宋体"/>
                <w:snapToGrid w:val="0"/>
                <w:kern w:val="0"/>
                <w:sz w:val="15"/>
                <w:szCs w:val="15"/>
              </w:rPr>
              <w:t xml:space="preserve">    灭火器应设置在易于取卸的部位。</w:t>
            </w:r>
          </w:p>
        </w:tc>
        <w:tc>
          <w:tcPr>
            <w:tcW w:w="387" w:type="pct"/>
            <w:tcBorders>
              <w:top w:val="single" w:color="000000" w:sz="6" w:space="0"/>
              <w:left w:val="single" w:color="000000" w:sz="6" w:space="0"/>
              <w:bottom w:val="single" w:color="000000" w:sz="6" w:space="0"/>
              <w:right w:val="single" w:color="000000" w:sz="8" w:space="0"/>
            </w:tcBorders>
            <w:vAlign w:val="center"/>
          </w:tcPr>
          <w:p>
            <w:pPr>
              <w:autoSpaceDE w:val="0"/>
              <w:autoSpaceDN w:val="0"/>
              <w:adjustRightInd w:val="0"/>
              <w:snapToGrid w:val="0"/>
              <w:rPr>
                <w:rFonts w:ascii="宋体" w:cs="宋体"/>
                <w:snapToGrid w:val="0"/>
                <w:kern w:val="0"/>
                <w:sz w:val="15"/>
                <w:szCs w:val="15"/>
              </w:rPr>
            </w:pPr>
          </w:p>
        </w:tc>
      </w:tr>
    </w:tbl>
    <w:p>
      <w:pPr>
        <w:ind w:firstLine="301" w:firstLineChars="100"/>
        <w:rPr>
          <w:rFonts w:ascii="仿宋" w:hAnsi="仿宋" w:eastAsia="仿宋" w:cs="仿宋"/>
          <w:b/>
          <w:bCs/>
          <w:sz w:val="30"/>
          <w:szCs w:val="30"/>
        </w:rPr>
      </w:pPr>
      <w:r>
        <w:rPr>
          <w:rFonts w:hint="eastAsia" w:ascii="仿宋" w:hAnsi="仿宋" w:eastAsia="仿宋" w:cs="仿宋"/>
          <w:b/>
          <w:bCs/>
          <w:sz w:val="30"/>
          <w:szCs w:val="30"/>
        </w:rPr>
        <w:t>测试人：                         记录人：</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附表2         自走式花生捡拾收获机喂入量记录表</w:t>
      </w:r>
    </w:p>
    <w:p>
      <w:pPr>
        <w:rPr>
          <w:rFonts w:ascii="仿宋_GB2312" w:hAnsi="仿宋_GB2312" w:eastAsia="仿宋_GB2312" w:cs="仿宋_GB2312"/>
          <w:sz w:val="24"/>
        </w:rPr>
      </w:pPr>
      <w:r>
        <w:rPr>
          <w:rFonts w:hint="eastAsia" w:ascii="仿宋_GB2312" w:hAnsi="仿宋_GB2312" w:eastAsia="仿宋_GB2312" w:cs="仿宋_GB2312"/>
          <w:sz w:val="24"/>
        </w:rPr>
        <w:t xml:space="preserve">生产企业：                               测试地点：  </w:t>
      </w:r>
    </w:p>
    <w:p>
      <w:pPr>
        <w:rPr>
          <w:rFonts w:ascii="仿宋_GB2312" w:hAnsi="仿宋_GB2312" w:eastAsia="仿宋_GB2312" w:cs="仿宋_GB2312"/>
          <w:sz w:val="24"/>
        </w:rPr>
      </w:pPr>
      <w:r>
        <w:rPr>
          <w:rFonts w:hint="eastAsia" w:ascii="仿宋_GB2312" w:hAnsi="仿宋_GB2312" w:eastAsia="仿宋_GB2312" w:cs="仿宋_GB2312"/>
          <w:sz w:val="24"/>
        </w:rPr>
        <w:t>机具型号：                               测试日期：</w:t>
      </w:r>
    </w:p>
    <w:tbl>
      <w:tblPr>
        <w:tblStyle w:val="9"/>
        <w:tblW w:w="88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757"/>
        <w:gridCol w:w="1577"/>
        <w:gridCol w:w="169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67" w:type="dxa"/>
            <w:vAlign w:val="center"/>
          </w:tcPr>
          <w:p>
            <w:pPr>
              <w:jc w:val="center"/>
              <w:rPr>
                <w:rFonts w:ascii="仿宋" w:hAnsi="仿宋" w:eastAsia="仿宋"/>
                <w:b/>
                <w:bCs/>
                <w:sz w:val="24"/>
              </w:rPr>
            </w:pPr>
            <w:r>
              <w:rPr>
                <w:rFonts w:hint="eastAsia" w:ascii="仿宋" w:hAnsi="仿宋" w:eastAsia="仿宋" w:cs="仿宋"/>
                <w:b/>
                <w:bCs/>
                <w:sz w:val="24"/>
              </w:rPr>
              <w:t>测区</w:t>
            </w:r>
          </w:p>
        </w:tc>
        <w:tc>
          <w:tcPr>
            <w:tcW w:w="1757" w:type="dxa"/>
            <w:vAlign w:val="center"/>
          </w:tcPr>
          <w:p>
            <w:pPr>
              <w:jc w:val="center"/>
              <w:rPr>
                <w:rFonts w:ascii="仿宋" w:hAnsi="仿宋" w:eastAsia="仿宋"/>
                <w:b/>
                <w:bCs/>
                <w:sz w:val="24"/>
              </w:rPr>
            </w:pPr>
            <w:r>
              <w:rPr>
                <w:rFonts w:hint="eastAsia" w:ascii="宋体" w:cs="宋体"/>
                <w:snapToGrid w:val="0"/>
                <w:kern w:val="0"/>
                <w:szCs w:val="21"/>
              </w:rPr>
              <w:t>总质量</w:t>
            </w:r>
            <w:r>
              <w:rPr>
                <w:rFonts w:hint="eastAsia" w:ascii="仿宋" w:hAnsi="仿宋" w:eastAsia="仿宋" w:cs="仿宋"/>
                <w:b/>
                <w:bCs/>
                <w:sz w:val="24"/>
              </w:rPr>
              <w:t>（</w:t>
            </w:r>
            <w:r>
              <w:rPr>
                <w:rFonts w:hint="eastAsia" w:ascii="宋体" w:cs="宋体"/>
                <w:snapToGrid w:val="0"/>
                <w:color w:val="000000"/>
                <w:kern w:val="0"/>
                <w:szCs w:val="21"/>
              </w:rPr>
              <w:t>kg</w:t>
            </w:r>
            <w:r>
              <w:rPr>
                <w:rFonts w:hint="eastAsia" w:ascii="仿宋" w:hAnsi="仿宋" w:eastAsia="仿宋" w:cs="仿宋"/>
                <w:b/>
                <w:bCs/>
                <w:sz w:val="24"/>
              </w:rPr>
              <w:t>）</w:t>
            </w:r>
          </w:p>
        </w:tc>
        <w:tc>
          <w:tcPr>
            <w:tcW w:w="1577" w:type="dxa"/>
            <w:vAlign w:val="center"/>
          </w:tcPr>
          <w:p>
            <w:pPr>
              <w:jc w:val="center"/>
              <w:rPr>
                <w:rFonts w:ascii="宋体" w:cs="宋体"/>
                <w:snapToGrid w:val="0"/>
                <w:kern w:val="0"/>
                <w:szCs w:val="21"/>
              </w:rPr>
            </w:pPr>
            <w:r>
              <w:rPr>
                <w:rFonts w:hint="eastAsia" w:ascii="宋体" w:cs="宋体"/>
                <w:snapToGrid w:val="0"/>
                <w:kern w:val="0"/>
                <w:szCs w:val="21"/>
              </w:rPr>
              <w:t>通过时间（km/h）</w:t>
            </w:r>
          </w:p>
        </w:tc>
        <w:tc>
          <w:tcPr>
            <w:tcW w:w="1697" w:type="dxa"/>
            <w:vAlign w:val="center"/>
          </w:tcPr>
          <w:p>
            <w:pPr>
              <w:jc w:val="center"/>
              <w:rPr>
                <w:rFonts w:ascii="宋体" w:cs="宋体"/>
                <w:snapToGrid w:val="0"/>
                <w:kern w:val="0"/>
                <w:szCs w:val="21"/>
              </w:rPr>
            </w:pPr>
            <w:r>
              <w:rPr>
                <w:rFonts w:hint="eastAsia" w:ascii="宋体" w:cs="宋体"/>
                <w:snapToGrid w:val="0"/>
                <w:kern w:val="0"/>
                <w:szCs w:val="21"/>
              </w:rPr>
              <w:t>作业幅宽</w:t>
            </w:r>
          </w:p>
          <w:p>
            <w:pPr>
              <w:jc w:val="center"/>
              <w:rPr>
                <w:rFonts w:ascii="宋体" w:cs="宋体"/>
                <w:snapToGrid w:val="0"/>
                <w:kern w:val="0"/>
                <w:szCs w:val="21"/>
              </w:rPr>
            </w:pPr>
            <w:r>
              <w:rPr>
                <w:rFonts w:hint="eastAsia" w:ascii="宋体" w:cs="宋体"/>
                <w:snapToGrid w:val="0"/>
                <w:kern w:val="0"/>
                <w:szCs w:val="21"/>
              </w:rPr>
              <w:t>（m）</w:t>
            </w:r>
          </w:p>
        </w:tc>
        <w:tc>
          <w:tcPr>
            <w:tcW w:w="2238" w:type="dxa"/>
            <w:vAlign w:val="center"/>
          </w:tcPr>
          <w:p>
            <w:pPr>
              <w:jc w:val="center"/>
              <w:rPr>
                <w:rFonts w:ascii="宋体" w:cs="宋体"/>
                <w:snapToGrid w:val="0"/>
                <w:kern w:val="0"/>
                <w:szCs w:val="21"/>
              </w:rPr>
            </w:pPr>
            <w:r>
              <w:rPr>
                <w:rFonts w:hint="eastAsia" w:ascii="宋体" w:cs="宋体"/>
                <w:snapToGrid w:val="0"/>
                <w:kern w:val="0"/>
                <w:szCs w:val="21"/>
              </w:rPr>
              <w:t>喂入量</w:t>
            </w:r>
          </w:p>
          <w:p>
            <w:pPr>
              <w:jc w:val="center"/>
              <w:rPr>
                <w:rFonts w:ascii="宋体" w:cs="宋体"/>
                <w:snapToGrid w:val="0"/>
                <w:kern w:val="0"/>
                <w:szCs w:val="21"/>
              </w:rPr>
            </w:pPr>
            <w:r>
              <w:rPr>
                <w:rFonts w:hint="eastAsia" w:ascii="宋体" w:cs="宋体"/>
                <w:snapToGrid w:val="0"/>
                <w:kern w:val="0"/>
                <w:szCs w:val="21"/>
              </w:rPr>
              <w:t>（kg/s）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7" w:type="dxa"/>
            <w:vAlign w:val="center"/>
          </w:tcPr>
          <w:p>
            <w:pPr>
              <w:jc w:val="center"/>
              <w:rPr>
                <w:rFonts w:ascii="仿宋" w:hAnsi="仿宋" w:eastAsia="仿宋" w:cs="仿宋"/>
                <w:sz w:val="24"/>
              </w:rPr>
            </w:pPr>
            <w:r>
              <w:rPr>
                <w:rFonts w:ascii="仿宋" w:hAnsi="仿宋" w:eastAsia="仿宋" w:cs="仿宋"/>
                <w:sz w:val="24"/>
              </w:rPr>
              <w:t>1</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7" w:type="dxa"/>
            <w:vAlign w:val="center"/>
          </w:tcPr>
          <w:p>
            <w:pPr>
              <w:jc w:val="center"/>
              <w:rPr>
                <w:rFonts w:ascii="仿宋" w:hAnsi="仿宋" w:eastAsia="仿宋" w:cs="仿宋"/>
                <w:sz w:val="24"/>
              </w:rPr>
            </w:pPr>
            <w:r>
              <w:rPr>
                <w:rFonts w:ascii="仿宋" w:hAnsi="仿宋" w:eastAsia="仿宋" w:cs="仿宋"/>
                <w:sz w:val="24"/>
              </w:rPr>
              <w:t>2</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vAlign w:val="center"/>
          </w:tcPr>
          <w:p>
            <w:pPr>
              <w:jc w:val="center"/>
              <w:rPr>
                <w:rFonts w:ascii="仿宋" w:hAnsi="仿宋" w:eastAsia="仿宋"/>
                <w:sz w:val="24"/>
              </w:rPr>
            </w:pPr>
            <w:r>
              <w:rPr>
                <w:rFonts w:hint="eastAsia" w:ascii="仿宋" w:hAnsi="仿宋" w:eastAsia="仿宋" w:cs="仿宋"/>
                <w:sz w:val="24"/>
              </w:rPr>
              <w:t>平均</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bl>
    <w:p>
      <w:pPr>
        <w:ind w:firstLine="600" w:firstLineChars="200"/>
        <w:rPr>
          <w:rFonts w:ascii="仿宋" w:hAnsi="仿宋" w:eastAsia="仿宋" w:cs="仿宋"/>
          <w:sz w:val="32"/>
          <w:szCs w:val="32"/>
        </w:rPr>
      </w:pPr>
      <w:r>
        <w:rPr>
          <w:rFonts w:hint="eastAsia" w:ascii="宋体" w:hAnsi="宋体" w:cs="宋体"/>
          <w:sz w:val="30"/>
          <w:szCs w:val="30"/>
        </w:rPr>
        <w:t>测试人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宋体" w:hAnsi="宋体" w:cs="宋体"/>
          <w:sz w:val="30"/>
          <w:szCs w:val="30"/>
        </w:rPr>
        <w:t>记录人</w:t>
      </w:r>
      <w:r>
        <w:rPr>
          <w:rFonts w:hint="eastAsia" w:ascii="仿宋" w:hAnsi="仿宋" w:eastAsia="仿宋" w:cs="仿宋"/>
          <w:sz w:val="32"/>
          <w:szCs w:val="32"/>
        </w:rPr>
        <w:t>：</w:t>
      </w:r>
    </w:p>
    <w:p>
      <w:pPr>
        <w:rPr>
          <w:rFonts w:ascii="宋体" w:hAnsi="宋体" w:cs="宋体"/>
          <w:szCs w:val="21"/>
        </w:rPr>
      </w:pPr>
      <w:r>
        <w:rPr>
          <w:rFonts w:hint="eastAsia" w:ascii="宋体" w:hAnsi="宋体" w:cs="宋体"/>
          <w:szCs w:val="21"/>
        </w:rPr>
        <w:t>备注：1、测区长度为30米。</w:t>
      </w:r>
    </w:p>
    <w:p>
      <w:pPr>
        <w:rPr>
          <w:rFonts w:ascii="宋体" w:hAnsi="宋体" w:cs="宋体"/>
          <w:szCs w:val="21"/>
        </w:rPr>
      </w:pPr>
      <w:r>
        <w:rPr>
          <w:rFonts w:hint="eastAsia" w:ascii="宋体" w:hAnsi="宋体" w:cs="宋体"/>
          <w:szCs w:val="21"/>
        </w:rPr>
        <w:t>2、喂入量=测区内接取的花生荚果、秧蔓及清选排出物的总质量÷通过测区的时间。</w:t>
      </w:r>
    </w:p>
    <w:p>
      <w:pPr>
        <w:rPr>
          <w:rFonts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附表3自走式花生捡拾收获机含杂率、破损率、损失率测试记录表</w:t>
      </w:r>
    </w:p>
    <w:p>
      <w:pPr>
        <w:rPr>
          <w:rFonts w:ascii="宋体" w:hAnsi="宋体" w:cs="宋体"/>
          <w:sz w:val="24"/>
        </w:rPr>
      </w:pPr>
      <w:r>
        <w:rPr>
          <w:rFonts w:hint="eastAsia" w:ascii="宋体" w:hAnsi="宋体" w:cs="宋体"/>
          <w:sz w:val="24"/>
        </w:rPr>
        <w:t xml:space="preserve">生产企业：                           测试地点：     </w:t>
      </w:r>
    </w:p>
    <w:p>
      <w:pPr>
        <w:rPr>
          <w:rFonts w:ascii="宋体" w:hAnsi="宋体" w:cs="宋体"/>
          <w:sz w:val="24"/>
        </w:rPr>
      </w:pPr>
      <w:r>
        <w:rPr>
          <w:rFonts w:hint="eastAsia" w:ascii="宋体" w:hAnsi="宋体" w:cs="宋体"/>
          <w:sz w:val="24"/>
        </w:rPr>
        <w:t>机具型号：                           测试</w:t>
      </w:r>
      <w:r>
        <w:rPr>
          <w:rFonts w:hint="eastAsia" w:ascii="仿宋_GB2312" w:hAnsi="仿宋_GB2312" w:eastAsia="仿宋_GB2312" w:cs="仿宋_GB2312"/>
          <w:sz w:val="24"/>
        </w:rPr>
        <w:t>日期</w:t>
      </w:r>
      <w:r>
        <w:rPr>
          <w:rFonts w:hint="eastAsia" w:ascii="宋体" w:hAnsi="宋体" w:cs="宋体"/>
          <w:sz w:val="24"/>
        </w:rPr>
        <w:t>：</w:t>
      </w:r>
    </w:p>
    <w:tbl>
      <w:tblPr>
        <w:tblStyle w:val="9"/>
        <w:tblW w:w="933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24"/>
        <w:gridCol w:w="1045"/>
        <w:gridCol w:w="857"/>
        <w:gridCol w:w="1024"/>
        <w:gridCol w:w="1045"/>
        <w:gridCol w:w="857"/>
        <w:gridCol w:w="857"/>
        <w:gridCol w:w="85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10" w:type="dxa"/>
            <w:vAlign w:val="center"/>
          </w:tcPr>
          <w:p>
            <w:pPr>
              <w:jc w:val="center"/>
              <w:rPr>
                <w:rFonts w:ascii="仿宋" w:hAnsi="仿宋" w:eastAsia="仿宋"/>
                <w:b/>
                <w:bCs/>
                <w:sz w:val="24"/>
              </w:rPr>
            </w:pPr>
            <w:r>
              <w:rPr>
                <w:rFonts w:hint="eastAsia" w:ascii="仿宋" w:hAnsi="仿宋" w:eastAsia="仿宋" w:cs="仿宋"/>
                <w:b/>
                <w:bCs/>
                <w:sz w:val="24"/>
              </w:rPr>
              <w:t>测区</w:t>
            </w:r>
          </w:p>
        </w:tc>
        <w:tc>
          <w:tcPr>
            <w:tcW w:w="1024" w:type="dxa"/>
            <w:vAlign w:val="center"/>
          </w:tcPr>
          <w:p>
            <w:pPr>
              <w:jc w:val="center"/>
              <w:rPr>
                <w:rFonts w:ascii="仿宋" w:hAnsi="仿宋" w:eastAsia="仿宋" w:cs="Times New Roman"/>
                <w:b/>
                <w:bCs/>
                <w:sz w:val="24"/>
              </w:rPr>
            </w:pPr>
            <w:r>
              <w:rPr>
                <w:rFonts w:hint="eastAsia" w:ascii="仿宋" w:hAnsi="仿宋" w:eastAsia="仿宋" w:cs="仿宋"/>
                <w:b/>
                <w:bCs/>
                <w:sz w:val="24"/>
              </w:rPr>
              <w:t>荚果排出口小样中杂质质量（</w:t>
            </w:r>
            <w:r>
              <w:rPr>
                <w:rFonts w:ascii="仿宋" w:hAnsi="仿宋" w:eastAsia="仿宋" w:cs="仿宋"/>
                <w:b/>
                <w:bCs/>
                <w:sz w:val="24"/>
              </w:rPr>
              <w:t>g</w:t>
            </w:r>
            <w:r>
              <w:rPr>
                <w:rFonts w:hint="eastAsia" w:ascii="仿宋" w:hAnsi="仿宋" w:eastAsia="仿宋" w:cs="仿宋"/>
                <w:b/>
                <w:bCs/>
                <w:sz w:val="24"/>
              </w:rPr>
              <w:t>）</w:t>
            </w:r>
          </w:p>
        </w:tc>
        <w:tc>
          <w:tcPr>
            <w:tcW w:w="1045"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荚果排出口小样中荚果质量（g）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含杂率（%）</w:t>
            </w:r>
          </w:p>
        </w:tc>
        <w:tc>
          <w:tcPr>
            <w:tcW w:w="1024"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荚果排出口小样荚果质量（g）</w:t>
            </w:r>
          </w:p>
        </w:tc>
        <w:tc>
          <w:tcPr>
            <w:tcW w:w="1045"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荚果排出口小样中破碎荚果质量（g）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破损率（%）</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小区内全部损失的荚果质量（g）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小区内荚果排出口收集到的荚果质量（g）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损失率（%）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cs="仿宋"/>
                <w:b/>
                <w:bCs/>
                <w:sz w:val="24"/>
              </w:rPr>
            </w:pPr>
            <w:r>
              <w:rPr>
                <w:rFonts w:ascii="仿宋" w:hAnsi="仿宋" w:eastAsia="仿宋" w:cs="仿宋"/>
                <w:b/>
                <w:bCs/>
                <w:sz w:val="24"/>
              </w:rPr>
              <w:t>1</w:t>
            </w:r>
          </w:p>
        </w:tc>
        <w:tc>
          <w:tcPr>
            <w:tcW w:w="1024" w:type="dxa"/>
            <w:vAlign w:val="center"/>
          </w:tcPr>
          <w:p>
            <w:pPr>
              <w:jc w:val="center"/>
              <w:rPr>
                <w:rFonts w:ascii="仿宋" w:hAnsi="仿宋" w:eastAsia="仿宋"/>
                <w:sz w:val="30"/>
                <w:szCs w:val="30"/>
              </w:rPr>
            </w:pPr>
          </w:p>
        </w:tc>
        <w:tc>
          <w:tcPr>
            <w:tcW w:w="1045" w:type="dxa"/>
            <w:vAlign w:val="center"/>
          </w:tcPr>
          <w:p>
            <w:pPr>
              <w:jc w:val="center"/>
              <w:rPr>
                <w:rFonts w:ascii="仿宋" w:hAnsi="仿宋" w:eastAsia="仿宋"/>
                <w:sz w:val="28"/>
                <w:szCs w:val="28"/>
              </w:rPr>
            </w:pPr>
          </w:p>
        </w:tc>
        <w:tc>
          <w:tcPr>
            <w:tcW w:w="857" w:type="dxa"/>
            <w:vAlign w:val="center"/>
          </w:tcPr>
          <w:p>
            <w:pPr>
              <w:jc w:val="center"/>
              <w:rPr>
                <w:rFonts w:ascii="仿宋" w:hAnsi="仿宋" w:eastAsia="仿宋"/>
                <w:b/>
                <w:bCs/>
                <w:sz w:val="28"/>
                <w:szCs w:val="28"/>
              </w:rPr>
            </w:pPr>
          </w:p>
        </w:tc>
        <w:tc>
          <w:tcPr>
            <w:tcW w:w="1024" w:type="dxa"/>
            <w:vAlign w:val="center"/>
          </w:tcPr>
          <w:p>
            <w:pPr>
              <w:jc w:val="center"/>
              <w:rPr>
                <w:rFonts w:ascii="仿宋" w:hAnsi="仿宋" w:eastAsia="仿宋" w:cs="Times New Roman"/>
                <w:sz w:val="30"/>
                <w:szCs w:val="30"/>
              </w:rPr>
            </w:pPr>
          </w:p>
        </w:tc>
        <w:tc>
          <w:tcPr>
            <w:tcW w:w="1045" w:type="dxa"/>
            <w:vAlign w:val="center"/>
          </w:tcPr>
          <w:p>
            <w:pPr>
              <w:jc w:val="center"/>
              <w:rPr>
                <w:rFonts w:ascii="仿宋" w:hAnsi="仿宋" w:eastAsia="仿宋" w:cs="Times New Roman"/>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cs="仿宋"/>
                <w:b/>
                <w:bCs/>
                <w:sz w:val="24"/>
              </w:rPr>
            </w:pPr>
            <w:r>
              <w:rPr>
                <w:rFonts w:ascii="仿宋" w:hAnsi="仿宋" w:eastAsia="仿宋" w:cs="仿宋"/>
                <w:b/>
                <w:bCs/>
                <w:sz w:val="24"/>
              </w:rPr>
              <w:t>2</w:t>
            </w:r>
          </w:p>
        </w:tc>
        <w:tc>
          <w:tcPr>
            <w:tcW w:w="1024" w:type="dxa"/>
            <w:vAlign w:val="center"/>
          </w:tcPr>
          <w:p>
            <w:pPr>
              <w:jc w:val="center"/>
              <w:rPr>
                <w:rFonts w:ascii="仿宋" w:hAnsi="仿宋" w:eastAsia="仿宋"/>
                <w:sz w:val="30"/>
                <w:szCs w:val="30"/>
              </w:rPr>
            </w:pPr>
          </w:p>
        </w:tc>
        <w:tc>
          <w:tcPr>
            <w:tcW w:w="1045" w:type="dxa"/>
            <w:vAlign w:val="center"/>
          </w:tcPr>
          <w:p>
            <w:pPr>
              <w:jc w:val="center"/>
              <w:rPr>
                <w:rFonts w:ascii="仿宋" w:hAnsi="仿宋" w:eastAsia="仿宋"/>
                <w:sz w:val="28"/>
                <w:szCs w:val="28"/>
              </w:rPr>
            </w:pPr>
          </w:p>
        </w:tc>
        <w:tc>
          <w:tcPr>
            <w:tcW w:w="857" w:type="dxa"/>
            <w:vAlign w:val="center"/>
          </w:tcPr>
          <w:p>
            <w:pPr>
              <w:jc w:val="center"/>
              <w:rPr>
                <w:rFonts w:ascii="仿宋" w:hAnsi="仿宋" w:eastAsia="仿宋"/>
                <w:b/>
                <w:bCs/>
                <w:sz w:val="28"/>
                <w:szCs w:val="28"/>
              </w:rPr>
            </w:pPr>
          </w:p>
        </w:tc>
        <w:tc>
          <w:tcPr>
            <w:tcW w:w="1024" w:type="dxa"/>
            <w:vAlign w:val="center"/>
          </w:tcPr>
          <w:p>
            <w:pPr>
              <w:jc w:val="center"/>
              <w:rPr>
                <w:rFonts w:ascii="仿宋" w:hAnsi="仿宋" w:eastAsia="仿宋" w:cs="Times New Roman"/>
                <w:sz w:val="30"/>
                <w:szCs w:val="30"/>
              </w:rPr>
            </w:pPr>
          </w:p>
        </w:tc>
        <w:tc>
          <w:tcPr>
            <w:tcW w:w="1045" w:type="dxa"/>
            <w:vAlign w:val="center"/>
          </w:tcPr>
          <w:p>
            <w:pPr>
              <w:jc w:val="center"/>
              <w:rPr>
                <w:rFonts w:ascii="仿宋" w:hAnsi="仿宋" w:eastAsia="仿宋" w:cs="Times New Roman"/>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b/>
                <w:bCs/>
                <w:sz w:val="24"/>
              </w:rPr>
            </w:pPr>
            <w:r>
              <w:rPr>
                <w:rFonts w:hint="eastAsia" w:ascii="仿宋" w:hAnsi="仿宋" w:eastAsia="仿宋" w:cs="仿宋"/>
                <w:b/>
                <w:bCs/>
                <w:sz w:val="24"/>
              </w:rPr>
              <w:t>3</w:t>
            </w:r>
          </w:p>
        </w:tc>
        <w:tc>
          <w:tcPr>
            <w:tcW w:w="1024" w:type="dxa"/>
            <w:vAlign w:val="center"/>
          </w:tcPr>
          <w:p>
            <w:pPr>
              <w:jc w:val="center"/>
              <w:rPr>
                <w:rFonts w:ascii="仿宋" w:hAnsi="仿宋" w:eastAsia="仿宋"/>
                <w:b/>
                <w:bCs/>
                <w:color w:val="FF0000"/>
                <w:sz w:val="30"/>
                <w:szCs w:val="30"/>
              </w:rPr>
            </w:pPr>
          </w:p>
        </w:tc>
        <w:tc>
          <w:tcPr>
            <w:tcW w:w="1045" w:type="dxa"/>
            <w:vAlign w:val="center"/>
          </w:tcPr>
          <w:p>
            <w:pPr>
              <w:jc w:val="center"/>
              <w:rPr>
                <w:rFonts w:ascii="仿宋" w:hAnsi="仿宋" w:eastAsia="仿宋"/>
                <w:b/>
                <w:bCs/>
                <w:color w:val="FF0000"/>
                <w:sz w:val="28"/>
                <w:szCs w:val="28"/>
              </w:rPr>
            </w:pPr>
          </w:p>
        </w:tc>
        <w:tc>
          <w:tcPr>
            <w:tcW w:w="857" w:type="dxa"/>
            <w:vAlign w:val="center"/>
          </w:tcPr>
          <w:p>
            <w:pPr>
              <w:jc w:val="center"/>
              <w:rPr>
                <w:rFonts w:ascii="仿宋" w:hAnsi="仿宋" w:eastAsia="仿宋"/>
                <w:b/>
                <w:bCs/>
                <w:color w:val="FF0000"/>
                <w:sz w:val="28"/>
                <w:szCs w:val="28"/>
              </w:rPr>
            </w:pPr>
          </w:p>
        </w:tc>
        <w:tc>
          <w:tcPr>
            <w:tcW w:w="1024" w:type="dxa"/>
            <w:vAlign w:val="center"/>
          </w:tcPr>
          <w:p>
            <w:pPr>
              <w:jc w:val="center"/>
              <w:rPr>
                <w:rFonts w:ascii="仿宋" w:hAnsi="仿宋" w:eastAsia="仿宋" w:cs="Times New Roman"/>
                <w:b/>
                <w:bCs/>
                <w:color w:val="FF0000"/>
                <w:sz w:val="30"/>
                <w:szCs w:val="30"/>
              </w:rPr>
            </w:pPr>
          </w:p>
        </w:tc>
        <w:tc>
          <w:tcPr>
            <w:tcW w:w="1045"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0" w:type="dxa"/>
            <w:vAlign w:val="center"/>
          </w:tcPr>
          <w:p>
            <w:pPr>
              <w:jc w:val="center"/>
              <w:rPr>
                <w:rFonts w:ascii="仿宋" w:hAnsi="仿宋" w:eastAsia="仿宋" w:cs="仿宋"/>
                <w:b/>
                <w:bCs/>
                <w:sz w:val="24"/>
              </w:rPr>
            </w:pPr>
            <w:r>
              <w:rPr>
                <w:rFonts w:hint="eastAsia" w:ascii="仿宋" w:hAnsi="仿宋" w:eastAsia="仿宋" w:cs="仿宋"/>
                <w:b/>
                <w:bCs/>
                <w:sz w:val="24"/>
              </w:rPr>
              <w:t>平均</w:t>
            </w:r>
          </w:p>
        </w:tc>
        <w:tc>
          <w:tcPr>
            <w:tcW w:w="1024" w:type="dxa"/>
            <w:vAlign w:val="center"/>
          </w:tcPr>
          <w:p>
            <w:pPr>
              <w:jc w:val="center"/>
              <w:rPr>
                <w:rFonts w:ascii="仿宋" w:hAnsi="仿宋" w:eastAsia="仿宋"/>
                <w:b/>
                <w:bCs/>
                <w:color w:val="FF0000"/>
                <w:sz w:val="30"/>
                <w:szCs w:val="30"/>
              </w:rPr>
            </w:pPr>
          </w:p>
        </w:tc>
        <w:tc>
          <w:tcPr>
            <w:tcW w:w="1045" w:type="dxa"/>
            <w:vAlign w:val="center"/>
          </w:tcPr>
          <w:p>
            <w:pPr>
              <w:jc w:val="center"/>
              <w:rPr>
                <w:rFonts w:ascii="仿宋" w:hAnsi="仿宋" w:eastAsia="仿宋"/>
                <w:b/>
                <w:bCs/>
                <w:color w:val="FF0000"/>
                <w:sz w:val="28"/>
                <w:szCs w:val="28"/>
              </w:rPr>
            </w:pPr>
          </w:p>
        </w:tc>
        <w:tc>
          <w:tcPr>
            <w:tcW w:w="857" w:type="dxa"/>
            <w:vAlign w:val="center"/>
          </w:tcPr>
          <w:p>
            <w:pPr>
              <w:jc w:val="center"/>
              <w:rPr>
                <w:rFonts w:ascii="仿宋" w:hAnsi="仿宋" w:eastAsia="仿宋"/>
                <w:b/>
                <w:bCs/>
                <w:color w:val="FF0000"/>
                <w:sz w:val="28"/>
                <w:szCs w:val="28"/>
              </w:rPr>
            </w:pPr>
          </w:p>
        </w:tc>
        <w:tc>
          <w:tcPr>
            <w:tcW w:w="1024" w:type="dxa"/>
            <w:vAlign w:val="center"/>
          </w:tcPr>
          <w:p>
            <w:pPr>
              <w:jc w:val="center"/>
              <w:rPr>
                <w:rFonts w:ascii="仿宋" w:hAnsi="仿宋" w:eastAsia="仿宋" w:cs="Times New Roman"/>
                <w:b/>
                <w:bCs/>
                <w:color w:val="FF0000"/>
                <w:sz w:val="30"/>
                <w:szCs w:val="30"/>
              </w:rPr>
            </w:pPr>
          </w:p>
        </w:tc>
        <w:tc>
          <w:tcPr>
            <w:tcW w:w="1045"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r>
    </w:tbl>
    <w:p>
      <w:pPr>
        <w:jc w:val="center"/>
        <w:rPr>
          <w:rFonts w:ascii="仿宋" w:hAnsi="仿宋" w:eastAsia="仿宋" w:cs="仿宋"/>
          <w:b/>
          <w:bCs/>
          <w:sz w:val="32"/>
          <w:szCs w:val="32"/>
        </w:rPr>
      </w:pPr>
      <w:r>
        <w:rPr>
          <w:rFonts w:hint="eastAsia" w:ascii="宋体" w:hAnsi="宋体" w:cs="宋体"/>
          <w:sz w:val="30"/>
          <w:szCs w:val="30"/>
        </w:rPr>
        <w:t>测试人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宋体" w:hAnsi="宋体" w:cs="宋体"/>
          <w:sz w:val="30"/>
          <w:szCs w:val="30"/>
        </w:rPr>
        <w:t>记录人</w:t>
      </w:r>
      <w:r>
        <w:rPr>
          <w:rFonts w:hint="eastAsia" w:ascii="仿宋" w:hAnsi="仿宋" w:eastAsia="仿宋" w:cs="仿宋"/>
          <w:sz w:val="32"/>
          <w:szCs w:val="32"/>
        </w:rPr>
        <w:t>：</w:t>
      </w:r>
    </w:p>
    <w:p>
      <w:pPr>
        <w:spacing w:line="420" w:lineRule="exact"/>
        <w:rPr>
          <w:rFonts w:ascii="宋体" w:hAnsi="宋体" w:cs="宋体"/>
          <w:sz w:val="18"/>
          <w:szCs w:val="18"/>
        </w:rPr>
      </w:pPr>
      <w:r>
        <w:rPr>
          <w:rFonts w:hint="eastAsia" w:ascii="宋体" w:hAnsi="宋体" w:cs="宋体"/>
          <w:sz w:val="18"/>
          <w:szCs w:val="18"/>
        </w:rPr>
        <w:t>备注：1、在测区内的等距离取3个小区，每个小区面积为3米长，1个作业幅宽</w:t>
      </w:r>
    </w:p>
    <w:p>
      <w:pPr>
        <w:spacing w:line="420" w:lineRule="exact"/>
        <w:rPr>
          <w:rFonts w:ascii="宋体" w:hAnsi="宋体" w:cs="宋体"/>
          <w:sz w:val="18"/>
          <w:szCs w:val="18"/>
        </w:rPr>
      </w:pPr>
      <w:r>
        <w:rPr>
          <w:rFonts w:hint="eastAsia" w:ascii="宋体" w:hAnsi="宋体" w:cs="宋体"/>
          <w:sz w:val="18"/>
          <w:szCs w:val="18"/>
        </w:rPr>
        <w:t>2、含杂率=荚果排出口小样中的杂质质量÷荚果排出口小样中的杂质质量+荚果排出口小样中的荚果质量</w:t>
      </w:r>
    </w:p>
    <w:p>
      <w:pPr>
        <w:spacing w:line="420" w:lineRule="exact"/>
        <w:rPr>
          <w:rFonts w:ascii="宋体" w:hAnsi="宋体" w:cs="宋体"/>
          <w:sz w:val="18"/>
          <w:szCs w:val="18"/>
        </w:rPr>
      </w:pPr>
      <w:r>
        <w:rPr>
          <w:rFonts w:hint="eastAsia" w:ascii="宋体" w:hAnsi="宋体" w:cs="宋体"/>
          <w:sz w:val="18"/>
          <w:szCs w:val="18"/>
        </w:rPr>
        <w:t>3、破碎率=荚果排出口小样中的破碎荚果质量÷荚果排出口小样中的荚果质量</w:t>
      </w:r>
    </w:p>
    <w:p>
      <w:pPr>
        <w:spacing w:line="420" w:lineRule="exact"/>
        <w:rPr>
          <w:rFonts w:ascii="宋体" w:hAnsi="宋体" w:cs="宋体"/>
          <w:sz w:val="18"/>
          <w:szCs w:val="18"/>
        </w:rPr>
      </w:pPr>
      <w:r>
        <w:rPr>
          <w:rFonts w:hint="eastAsia" w:ascii="宋体" w:hAnsi="宋体" w:cs="宋体"/>
          <w:sz w:val="18"/>
          <w:szCs w:val="18"/>
        </w:rPr>
        <w:t>4、损失率=小区内全部损失的荚果质量÷小区内全部损失的荚果质量+小区内荚果排出口收集到的荚果质量</w:t>
      </w: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hint="eastAsia" w:ascii="??_GB2312" w:hAnsi="黑体" w:eastAsia="宋体"/>
          <w:b/>
          <w:bCs/>
          <w:sz w:val="32"/>
          <w:szCs w:val="32"/>
        </w:rPr>
      </w:pPr>
    </w:p>
    <w:p>
      <w:pPr>
        <w:spacing w:line="660" w:lineRule="exact"/>
        <w:rPr>
          <w:rFonts w:ascii="仿宋" w:hAnsi="仿宋" w:eastAsia="仿宋"/>
          <w:b/>
          <w:bCs/>
          <w:sz w:val="32"/>
          <w:szCs w:val="32"/>
        </w:rPr>
      </w:pPr>
      <w:r>
        <w:rPr>
          <w:rFonts w:hint="eastAsia" w:ascii="??_GB2312" w:hAnsi="黑体" w:eastAsia="宋体"/>
          <w:b/>
          <w:bCs/>
          <w:sz w:val="32"/>
          <w:szCs w:val="32"/>
        </w:rPr>
        <w:t>附表4      自走式</w:t>
      </w:r>
      <w:r>
        <w:rPr>
          <w:rFonts w:hint="eastAsia" w:ascii="仿宋" w:hAnsi="仿宋" w:eastAsia="仿宋" w:cs="仿宋"/>
          <w:b/>
          <w:bCs/>
          <w:sz w:val="32"/>
          <w:szCs w:val="32"/>
        </w:rPr>
        <w:t>花生捡拾收获机可靠性测试记录表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生产企业：                     测试地点：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机具型号：                     测试日期：</w:t>
      </w:r>
    </w:p>
    <w:tbl>
      <w:tblPr>
        <w:tblStyle w:val="9"/>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851"/>
        <w:gridCol w:w="1379"/>
        <w:gridCol w:w="1492"/>
        <w:gridCol w:w="15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66" w:type="dxa"/>
            <w:vAlign w:val="center"/>
          </w:tcPr>
          <w:p>
            <w:pPr>
              <w:jc w:val="center"/>
              <w:rPr>
                <w:rFonts w:ascii="仿宋" w:hAnsi="仿宋" w:eastAsia="仿宋"/>
                <w:b/>
                <w:bCs/>
                <w:sz w:val="24"/>
              </w:rPr>
            </w:pPr>
            <w:r>
              <w:rPr>
                <w:rFonts w:hint="eastAsia" w:ascii="仿宋" w:hAnsi="仿宋" w:eastAsia="仿宋" w:cs="仿宋"/>
                <w:b/>
                <w:bCs/>
                <w:sz w:val="24"/>
              </w:rPr>
              <w:t>日期</w:t>
            </w:r>
          </w:p>
        </w:tc>
        <w:tc>
          <w:tcPr>
            <w:tcW w:w="1851" w:type="dxa"/>
            <w:vAlign w:val="center"/>
          </w:tcPr>
          <w:p>
            <w:pPr>
              <w:jc w:val="center"/>
              <w:rPr>
                <w:rFonts w:ascii="仿宋" w:hAnsi="仿宋" w:eastAsia="仿宋"/>
                <w:b/>
                <w:bCs/>
                <w:sz w:val="24"/>
              </w:rPr>
            </w:pPr>
            <w:r>
              <w:rPr>
                <w:rFonts w:hint="eastAsia" w:ascii="仿宋" w:hAnsi="仿宋" w:eastAsia="仿宋"/>
                <w:b/>
                <w:bCs/>
                <w:sz w:val="24"/>
              </w:rPr>
              <w:t>纯作业时间</w:t>
            </w:r>
            <w:r>
              <w:rPr>
                <w:rFonts w:hint="eastAsia" w:ascii="仿宋" w:hAnsi="仿宋" w:eastAsia="仿宋" w:cs="仿宋"/>
                <w:b/>
                <w:bCs/>
                <w:sz w:val="24"/>
              </w:rPr>
              <w:t>（</w:t>
            </w:r>
            <w:r>
              <w:rPr>
                <w:rFonts w:ascii="仿宋" w:hAnsi="仿宋" w:eastAsia="仿宋" w:cs="仿宋"/>
                <w:b/>
                <w:bCs/>
                <w:sz w:val="24"/>
              </w:rPr>
              <w:t>min</w:t>
            </w:r>
            <w:r>
              <w:rPr>
                <w:rFonts w:hint="eastAsia" w:ascii="仿宋" w:hAnsi="仿宋" w:eastAsia="仿宋" w:cs="仿宋"/>
                <w:b/>
                <w:bCs/>
                <w:sz w:val="24"/>
              </w:rPr>
              <w:t>）</w:t>
            </w:r>
          </w:p>
        </w:tc>
        <w:tc>
          <w:tcPr>
            <w:tcW w:w="1379" w:type="dxa"/>
            <w:vAlign w:val="center"/>
          </w:tcPr>
          <w:p>
            <w:pPr>
              <w:jc w:val="center"/>
              <w:rPr>
                <w:rFonts w:ascii="仿宋" w:hAnsi="仿宋" w:eastAsia="仿宋"/>
                <w:b/>
                <w:bCs/>
                <w:sz w:val="24"/>
              </w:rPr>
            </w:pPr>
            <w:r>
              <w:rPr>
                <w:rFonts w:hint="eastAsia" w:ascii="仿宋" w:hAnsi="仿宋" w:eastAsia="仿宋" w:cs="仿宋"/>
                <w:b/>
                <w:bCs/>
                <w:sz w:val="24"/>
              </w:rPr>
              <w:t>故障时间（</w:t>
            </w:r>
            <w:r>
              <w:rPr>
                <w:rFonts w:ascii="仿宋" w:hAnsi="仿宋" w:eastAsia="仿宋" w:cs="仿宋"/>
                <w:b/>
                <w:bCs/>
                <w:sz w:val="24"/>
              </w:rPr>
              <w:t>min</w:t>
            </w:r>
            <w:r>
              <w:rPr>
                <w:rFonts w:hint="eastAsia" w:ascii="仿宋" w:hAnsi="仿宋" w:eastAsia="仿宋" w:cs="仿宋"/>
                <w:b/>
                <w:bCs/>
                <w:sz w:val="24"/>
              </w:rPr>
              <w:t>）</w:t>
            </w:r>
          </w:p>
        </w:tc>
        <w:tc>
          <w:tcPr>
            <w:tcW w:w="1492" w:type="dxa"/>
            <w:vAlign w:val="center"/>
          </w:tcPr>
          <w:p>
            <w:pPr>
              <w:jc w:val="center"/>
              <w:rPr>
                <w:rFonts w:ascii="仿宋" w:hAnsi="仿宋" w:eastAsia="仿宋"/>
                <w:b/>
                <w:bCs/>
                <w:sz w:val="24"/>
              </w:rPr>
            </w:pPr>
            <w:r>
              <w:rPr>
                <w:rFonts w:hint="eastAsia" w:ascii="仿宋" w:hAnsi="仿宋" w:eastAsia="仿宋" w:cs="仿宋"/>
                <w:b/>
                <w:bCs/>
                <w:sz w:val="24"/>
              </w:rPr>
              <w:t>故障部位</w:t>
            </w:r>
          </w:p>
        </w:tc>
        <w:tc>
          <w:tcPr>
            <w:tcW w:w="1572" w:type="dxa"/>
            <w:vAlign w:val="center"/>
          </w:tcPr>
          <w:p>
            <w:pPr>
              <w:jc w:val="center"/>
              <w:rPr>
                <w:rFonts w:ascii="仿宋" w:hAnsi="仿宋" w:eastAsia="仿宋"/>
                <w:b/>
                <w:bCs/>
                <w:sz w:val="24"/>
              </w:rPr>
            </w:pPr>
            <w:r>
              <w:rPr>
                <w:rFonts w:hint="eastAsia" w:ascii="仿宋" w:hAnsi="仿宋" w:eastAsia="仿宋" w:cs="仿宋"/>
                <w:b/>
                <w:bCs/>
                <w:sz w:val="24"/>
              </w:rPr>
              <w:t>故障原因</w:t>
            </w:r>
          </w:p>
        </w:tc>
        <w:tc>
          <w:tcPr>
            <w:tcW w:w="1500" w:type="dxa"/>
            <w:vAlign w:val="center"/>
          </w:tcPr>
          <w:p>
            <w:pPr>
              <w:jc w:val="center"/>
              <w:rPr>
                <w:rFonts w:ascii="仿宋" w:hAnsi="仿宋" w:eastAsia="仿宋"/>
                <w:b/>
                <w:bCs/>
                <w:sz w:val="24"/>
              </w:rPr>
            </w:pPr>
            <w:r>
              <w:rPr>
                <w:rFonts w:hint="eastAsia" w:ascii="仿宋" w:hAnsi="仿宋" w:eastAsia="仿宋" w:cs="仿宋"/>
                <w:b/>
                <w:bCs/>
                <w:sz w:val="24"/>
              </w:rPr>
              <w:t>可靠性（</w:t>
            </w:r>
            <w:r>
              <w:rPr>
                <w:rFonts w:ascii="仿宋" w:hAnsi="仿宋" w:eastAsia="仿宋" w:cs="仿宋"/>
                <w:b/>
                <w:bCs/>
                <w:sz w:val="24"/>
              </w:rPr>
              <w:t>%</w:t>
            </w:r>
            <w:r>
              <w:rPr>
                <w:rFonts w:hint="eastAsia" w:ascii="仿宋" w:hAnsi="仿宋" w:eastAsia="仿宋" w:cs="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66" w:type="dxa"/>
            <w:vAlign w:val="center"/>
          </w:tcPr>
          <w:p>
            <w:pPr>
              <w:jc w:val="center"/>
              <w:rPr>
                <w:rFonts w:ascii="仿宋" w:hAnsi="仿宋" w:eastAsia="仿宋"/>
                <w:b/>
                <w:bCs/>
                <w:sz w:val="24"/>
              </w:rPr>
            </w:pPr>
          </w:p>
        </w:tc>
        <w:tc>
          <w:tcPr>
            <w:tcW w:w="1851" w:type="dxa"/>
            <w:vAlign w:val="center"/>
          </w:tcPr>
          <w:p>
            <w:pPr>
              <w:jc w:val="center"/>
              <w:rPr>
                <w:rFonts w:ascii="仿宋" w:hAnsi="仿宋" w:eastAsia="仿宋"/>
                <w:sz w:val="28"/>
                <w:szCs w:val="28"/>
              </w:rPr>
            </w:pPr>
          </w:p>
          <w:p>
            <w:pPr>
              <w:jc w:val="center"/>
              <w:rPr>
                <w:rFonts w:ascii="仿宋" w:hAnsi="仿宋" w:eastAsia="仿宋"/>
                <w:sz w:val="28"/>
                <w:szCs w:val="28"/>
              </w:rPr>
            </w:pPr>
          </w:p>
        </w:tc>
        <w:tc>
          <w:tcPr>
            <w:tcW w:w="1379" w:type="dxa"/>
            <w:vAlign w:val="center"/>
          </w:tcPr>
          <w:p>
            <w:pPr>
              <w:jc w:val="center"/>
              <w:rPr>
                <w:rFonts w:ascii="仿宋" w:hAnsi="仿宋" w:eastAsia="仿宋"/>
                <w:sz w:val="28"/>
                <w:szCs w:val="28"/>
              </w:rPr>
            </w:pPr>
          </w:p>
        </w:tc>
        <w:tc>
          <w:tcPr>
            <w:tcW w:w="1492" w:type="dxa"/>
            <w:vAlign w:val="center"/>
          </w:tcPr>
          <w:p>
            <w:pPr>
              <w:jc w:val="center"/>
              <w:rPr>
                <w:rFonts w:ascii="仿宋" w:hAnsi="仿宋" w:eastAsia="仿宋"/>
                <w:sz w:val="28"/>
                <w:szCs w:val="28"/>
              </w:rPr>
            </w:pPr>
          </w:p>
        </w:tc>
        <w:tc>
          <w:tcPr>
            <w:tcW w:w="1572" w:type="dxa"/>
            <w:vAlign w:val="center"/>
          </w:tcPr>
          <w:p>
            <w:pPr>
              <w:jc w:val="center"/>
              <w:rPr>
                <w:rFonts w:ascii="仿宋" w:hAnsi="仿宋" w:eastAsia="仿宋"/>
                <w:sz w:val="28"/>
                <w:szCs w:val="28"/>
              </w:rPr>
            </w:pPr>
          </w:p>
        </w:tc>
        <w:tc>
          <w:tcPr>
            <w:tcW w:w="15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66" w:type="dxa"/>
            <w:vAlign w:val="center"/>
          </w:tcPr>
          <w:p>
            <w:pPr>
              <w:jc w:val="center"/>
              <w:rPr>
                <w:rFonts w:ascii="仿宋" w:hAnsi="仿宋" w:eastAsia="仿宋"/>
                <w:b/>
                <w:bCs/>
                <w:sz w:val="24"/>
              </w:rPr>
            </w:pPr>
          </w:p>
        </w:tc>
        <w:tc>
          <w:tcPr>
            <w:tcW w:w="1851" w:type="dxa"/>
            <w:vAlign w:val="center"/>
          </w:tcPr>
          <w:p>
            <w:pPr>
              <w:jc w:val="center"/>
              <w:rPr>
                <w:rFonts w:ascii="仿宋" w:hAnsi="仿宋" w:eastAsia="仿宋"/>
                <w:sz w:val="28"/>
                <w:szCs w:val="28"/>
              </w:rPr>
            </w:pPr>
          </w:p>
          <w:p>
            <w:pPr>
              <w:jc w:val="center"/>
              <w:rPr>
                <w:rFonts w:ascii="仿宋" w:hAnsi="仿宋" w:eastAsia="仿宋"/>
                <w:sz w:val="28"/>
                <w:szCs w:val="28"/>
              </w:rPr>
            </w:pPr>
          </w:p>
        </w:tc>
        <w:tc>
          <w:tcPr>
            <w:tcW w:w="1379" w:type="dxa"/>
            <w:vAlign w:val="center"/>
          </w:tcPr>
          <w:p>
            <w:pPr>
              <w:jc w:val="center"/>
              <w:rPr>
                <w:rFonts w:ascii="仿宋" w:hAnsi="仿宋" w:eastAsia="仿宋"/>
                <w:sz w:val="28"/>
                <w:szCs w:val="28"/>
              </w:rPr>
            </w:pPr>
          </w:p>
        </w:tc>
        <w:tc>
          <w:tcPr>
            <w:tcW w:w="1492" w:type="dxa"/>
            <w:vAlign w:val="center"/>
          </w:tcPr>
          <w:p>
            <w:pPr>
              <w:jc w:val="center"/>
              <w:rPr>
                <w:rFonts w:ascii="仿宋" w:hAnsi="仿宋" w:eastAsia="仿宋"/>
                <w:sz w:val="28"/>
                <w:szCs w:val="28"/>
              </w:rPr>
            </w:pPr>
          </w:p>
        </w:tc>
        <w:tc>
          <w:tcPr>
            <w:tcW w:w="1572" w:type="dxa"/>
            <w:vAlign w:val="center"/>
          </w:tcPr>
          <w:p>
            <w:pPr>
              <w:jc w:val="center"/>
              <w:rPr>
                <w:rFonts w:ascii="仿宋" w:hAnsi="仿宋" w:eastAsia="仿宋"/>
                <w:sz w:val="28"/>
                <w:szCs w:val="28"/>
              </w:rPr>
            </w:pPr>
          </w:p>
        </w:tc>
        <w:tc>
          <w:tcPr>
            <w:tcW w:w="1500" w:type="dxa"/>
            <w:vAlign w:val="center"/>
          </w:tcPr>
          <w:p>
            <w:pPr>
              <w:jc w:val="center"/>
              <w:rPr>
                <w:rFonts w:ascii="仿宋" w:hAnsi="仿宋" w:eastAsia="仿宋"/>
                <w:sz w:val="28"/>
                <w:szCs w:val="28"/>
              </w:rPr>
            </w:pPr>
          </w:p>
        </w:tc>
      </w:tr>
    </w:tbl>
    <w:p>
      <w:pPr>
        <w:ind w:firstLine="480" w:firstLineChars="200"/>
        <w:jc w:val="left"/>
        <w:rPr>
          <w:rFonts w:ascii="宋体" w:cs="宋体"/>
          <w:b/>
          <w:bCs/>
          <w:sz w:val="24"/>
        </w:rPr>
      </w:pPr>
      <w:r>
        <w:rPr>
          <w:rFonts w:hint="eastAsia" w:ascii="宋体" w:hAnsi="宋体" w:cs="宋体"/>
          <w:sz w:val="24"/>
        </w:rPr>
        <w:t>测试人：</w:t>
      </w:r>
      <w:r>
        <w:rPr>
          <w:rFonts w:ascii="宋体" w:hAnsi="宋体" w:cs="宋体"/>
          <w:sz w:val="24"/>
        </w:rPr>
        <w:t xml:space="preserve">                            </w:t>
      </w:r>
      <w:r>
        <w:rPr>
          <w:rFonts w:hint="eastAsia" w:ascii="宋体" w:hAnsi="宋体" w:cs="宋体"/>
          <w:sz w:val="24"/>
        </w:rPr>
        <w:t>记录人：</w:t>
      </w:r>
    </w:p>
    <w:p>
      <w:pPr>
        <w:ind w:firstLine="1285" w:firstLineChars="400"/>
        <w:rPr>
          <w:rFonts w:ascii="仿宋" w:hAnsi="仿宋" w:eastAsia="仿宋" w:cs="仿宋"/>
          <w:b/>
          <w:bCs/>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hint="eastAsia" w:ascii="仿宋_GB2312" w:hAnsi="仿宋_GB2312" w:eastAsia="仿宋_GB2312" w:cs="仿宋_GB2312"/>
          <w:b/>
          <w:bCs/>
          <w:color w:val="000000"/>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附表5         自走式花生捡拾收获机</w:t>
      </w:r>
      <w:r>
        <w:rPr>
          <w:rFonts w:hint="eastAsia" w:ascii="仿宋_GB2312" w:hAnsi="仿宋_GB2312" w:eastAsia="仿宋_GB2312" w:cs="仿宋_GB2312"/>
          <w:b/>
          <w:bCs/>
          <w:sz w:val="32"/>
          <w:szCs w:val="32"/>
        </w:rPr>
        <w:t>降尘效果评价</w:t>
      </w:r>
    </w:p>
    <w:p>
      <w:pPr>
        <w:rPr>
          <w:rFonts w:ascii="仿宋_GB2312" w:hAnsi="仿宋_GB2312" w:eastAsia="仿宋_GB2312" w:cs="仿宋_GB2312"/>
          <w:b/>
          <w:bCs/>
          <w:sz w:val="24"/>
        </w:rPr>
      </w:pPr>
      <w:r>
        <w:rPr>
          <w:rFonts w:hint="eastAsia" w:ascii="仿宋_GB2312" w:hAnsi="仿宋_GB2312" w:eastAsia="仿宋_GB2312" w:cs="仿宋_GB2312"/>
          <w:sz w:val="24"/>
        </w:rPr>
        <w:t>测试地点：                                        测试日期：</w:t>
      </w:r>
    </w:p>
    <w:tbl>
      <w:tblPr>
        <w:tblStyle w:val="9"/>
        <w:tblW w:w="8994" w:type="dxa"/>
        <w:tblInd w:w="-119" w:type="dxa"/>
        <w:tblLayout w:type="fixed"/>
        <w:tblCellMar>
          <w:top w:w="0" w:type="dxa"/>
          <w:left w:w="108" w:type="dxa"/>
          <w:bottom w:w="0" w:type="dxa"/>
          <w:right w:w="108" w:type="dxa"/>
        </w:tblCellMar>
      </w:tblPr>
      <w:tblGrid>
        <w:gridCol w:w="2127"/>
        <w:gridCol w:w="2017"/>
        <w:gridCol w:w="2116"/>
        <w:gridCol w:w="867"/>
        <w:gridCol w:w="883"/>
        <w:gridCol w:w="984"/>
      </w:tblGrid>
      <w:tr>
        <w:tblPrEx>
          <w:tblCellMar>
            <w:top w:w="0" w:type="dxa"/>
            <w:left w:w="108" w:type="dxa"/>
            <w:bottom w:w="0" w:type="dxa"/>
            <w:right w:w="108" w:type="dxa"/>
          </w:tblCellMar>
        </w:tblPrEx>
        <w:trPr>
          <w:trHeight w:val="631" w:hRule="atLeast"/>
        </w:trPr>
        <w:tc>
          <w:tcPr>
            <w:tcW w:w="2127" w:type="dxa"/>
            <w:vMerge w:val="restart"/>
            <w:tcBorders>
              <w:top w:val="single" w:color="auto" w:sz="4" w:space="0"/>
              <w:left w:val="single" w:color="auto" w:sz="4" w:space="0"/>
              <w:right w:val="single" w:color="auto" w:sz="4" w:space="0"/>
            </w:tcBorders>
            <w:vAlign w:val="center"/>
          </w:tcPr>
          <w:p>
            <w:pPr>
              <w:pStyle w:val="8"/>
              <w:spacing w:before="0" w:after="0" w:line="400" w:lineRule="exact"/>
              <w:rPr>
                <w:rFonts w:ascii="宋体" w:cs="宋体"/>
                <w:color w:val="000000"/>
                <w:szCs w:val="21"/>
              </w:rPr>
            </w:pPr>
            <w:r>
              <w:rPr>
                <w:rFonts w:hint="eastAsia" w:ascii="宋体" w:hAnsi="宋体" w:cs="宋体"/>
                <w:sz w:val="21"/>
                <w:szCs w:val="21"/>
              </w:rPr>
              <w:t>生产企业</w:t>
            </w:r>
          </w:p>
        </w:tc>
        <w:tc>
          <w:tcPr>
            <w:tcW w:w="2017" w:type="dxa"/>
            <w:vMerge w:val="restart"/>
            <w:tcBorders>
              <w:top w:val="single" w:color="auto" w:sz="4" w:space="0"/>
              <w:left w:val="nil"/>
              <w:right w:val="single" w:color="auto" w:sz="4" w:space="0"/>
            </w:tcBorders>
            <w:vAlign w:val="center"/>
          </w:tcPr>
          <w:p>
            <w:pPr>
              <w:pStyle w:val="8"/>
              <w:spacing w:before="0" w:after="0" w:line="400" w:lineRule="exact"/>
              <w:rPr>
                <w:rFonts w:ascii="宋体" w:cs="宋体"/>
                <w:color w:val="000000"/>
                <w:szCs w:val="21"/>
              </w:rPr>
            </w:pPr>
            <w:r>
              <w:rPr>
                <w:rFonts w:hint="eastAsia" w:ascii="宋体" w:hAnsi="宋体" w:cs="宋体"/>
                <w:sz w:val="21"/>
                <w:szCs w:val="21"/>
              </w:rPr>
              <w:t>机具型号</w:t>
            </w:r>
          </w:p>
        </w:tc>
        <w:tc>
          <w:tcPr>
            <w:tcW w:w="2116" w:type="dxa"/>
            <w:vMerge w:val="restart"/>
            <w:tcBorders>
              <w:top w:val="single" w:color="auto" w:sz="4" w:space="0"/>
              <w:left w:val="nil"/>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降尘方式</w:t>
            </w:r>
          </w:p>
        </w:tc>
        <w:tc>
          <w:tcPr>
            <w:tcW w:w="2734" w:type="dxa"/>
            <w:gridSpan w:val="3"/>
            <w:tcBorders>
              <w:top w:val="single" w:color="auto" w:sz="4" w:space="0"/>
              <w:left w:val="nil"/>
              <w:bottom w:val="single" w:color="auto" w:sz="4" w:space="0"/>
              <w:right w:val="single" w:color="auto" w:sz="4" w:space="0"/>
            </w:tcBorders>
            <w:vAlign w:val="center"/>
          </w:tcPr>
          <w:p>
            <w:pPr>
              <w:jc w:val="center"/>
              <w:rPr>
                <w:rFonts w:ascii="宋体" w:cs="宋体"/>
                <w:b/>
                <w:bCs/>
                <w:szCs w:val="21"/>
              </w:rPr>
            </w:pPr>
            <w:r>
              <w:rPr>
                <w:rFonts w:hint="eastAsia" w:ascii="宋体" w:hAnsi="宋体" w:cs="宋体"/>
                <w:b/>
                <w:bCs/>
                <w:color w:val="000000"/>
                <w:szCs w:val="21"/>
              </w:rPr>
              <w:t>降尘效果</w:t>
            </w:r>
          </w:p>
        </w:tc>
      </w:tr>
      <w:tr>
        <w:tblPrEx>
          <w:tblCellMar>
            <w:top w:w="0" w:type="dxa"/>
            <w:left w:w="108" w:type="dxa"/>
            <w:bottom w:w="0" w:type="dxa"/>
            <w:right w:w="108" w:type="dxa"/>
          </w:tblCellMar>
        </w:tblPrEx>
        <w:trPr>
          <w:trHeight w:val="564" w:hRule="atLeast"/>
        </w:trPr>
        <w:tc>
          <w:tcPr>
            <w:tcW w:w="2127" w:type="dxa"/>
            <w:vMerge w:val="continue"/>
            <w:tcBorders>
              <w:left w:val="single" w:color="auto" w:sz="4" w:space="0"/>
              <w:bottom w:val="single" w:color="auto" w:sz="4" w:space="0"/>
              <w:right w:val="single" w:color="auto" w:sz="4" w:space="0"/>
            </w:tcBorders>
            <w:vAlign w:val="center"/>
          </w:tcPr>
          <w:p>
            <w:pPr>
              <w:pStyle w:val="8"/>
              <w:spacing w:before="0" w:after="0" w:line="400" w:lineRule="exact"/>
              <w:rPr>
                <w:rFonts w:ascii="宋体" w:cs="宋体"/>
                <w:color w:val="000000"/>
                <w:szCs w:val="21"/>
              </w:rPr>
            </w:pPr>
          </w:p>
        </w:tc>
        <w:tc>
          <w:tcPr>
            <w:tcW w:w="2017" w:type="dxa"/>
            <w:vMerge w:val="continue"/>
            <w:tcBorders>
              <w:left w:val="nil"/>
              <w:bottom w:val="single" w:color="auto" w:sz="4" w:space="0"/>
              <w:right w:val="single" w:color="auto" w:sz="4" w:space="0"/>
            </w:tcBorders>
            <w:vAlign w:val="center"/>
          </w:tcPr>
          <w:p>
            <w:pPr>
              <w:pStyle w:val="8"/>
              <w:spacing w:before="0" w:after="0" w:line="400" w:lineRule="exact"/>
              <w:rPr>
                <w:rFonts w:ascii="宋体" w:cs="宋体"/>
                <w:color w:val="000000"/>
                <w:szCs w:val="21"/>
              </w:rPr>
            </w:pPr>
          </w:p>
        </w:tc>
        <w:tc>
          <w:tcPr>
            <w:tcW w:w="2116" w:type="dxa"/>
            <w:vMerge w:val="continue"/>
            <w:tcBorders>
              <w:left w:val="nil"/>
              <w:bottom w:val="single" w:color="auto" w:sz="4" w:space="0"/>
              <w:right w:val="single" w:color="auto" w:sz="4" w:space="0"/>
            </w:tcBorders>
            <w:vAlign w:val="center"/>
          </w:tcPr>
          <w:p>
            <w:pPr>
              <w:jc w:val="center"/>
              <w:rPr>
                <w:rFonts w:ascii="宋体" w:cs="宋体"/>
                <w:b/>
                <w:bCs/>
                <w:color w:val="000000"/>
                <w:szCs w:val="21"/>
              </w:rPr>
            </w:pPr>
          </w:p>
        </w:tc>
        <w:tc>
          <w:tcPr>
            <w:tcW w:w="867" w:type="dxa"/>
            <w:tcBorders>
              <w:top w:val="single" w:color="auto" w:sz="4" w:space="0"/>
              <w:left w:val="nil"/>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好</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中</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差</w:t>
            </w:r>
          </w:p>
        </w:tc>
      </w:tr>
      <w:tr>
        <w:tblPrEx>
          <w:tblCellMar>
            <w:top w:w="0" w:type="dxa"/>
            <w:left w:w="108" w:type="dxa"/>
            <w:bottom w:w="0" w:type="dxa"/>
            <w:right w:w="108" w:type="dxa"/>
          </w:tblCellMar>
        </w:tblPrEx>
        <w:trPr>
          <w:trHeight w:val="909" w:hRule="atLeast"/>
        </w:trPr>
        <w:tc>
          <w:tcPr>
            <w:tcW w:w="2127" w:type="dxa"/>
            <w:tcBorders>
              <w:top w:val="nil"/>
              <w:left w:val="single" w:color="auto" w:sz="4" w:space="0"/>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017" w:type="dxa"/>
            <w:tcBorders>
              <w:top w:val="nil"/>
              <w:left w:val="nil"/>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116" w:type="dxa"/>
            <w:tcBorders>
              <w:top w:val="nil"/>
              <w:left w:val="nil"/>
              <w:bottom w:val="single" w:color="auto" w:sz="4" w:space="0"/>
              <w:right w:val="single" w:color="auto" w:sz="4" w:space="0"/>
            </w:tcBorders>
            <w:vAlign w:val="center"/>
          </w:tcPr>
          <w:p>
            <w:pPr>
              <w:rPr>
                <w:rFonts w:ascii="宋体" w:cs="宋体"/>
                <w:color w:val="000000"/>
                <w:szCs w:val="21"/>
              </w:rPr>
            </w:pPr>
          </w:p>
        </w:tc>
        <w:tc>
          <w:tcPr>
            <w:tcW w:w="867" w:type="dxa"/>
            <w:tcBorders>
              <w:top w:val="nil"/>
              <w:left w:val="nil"/>
              <w:bottom w:val="single" w:color="auto" w:sz="4" w:space="0"/>
              <w:right w:val="single" w:color="auto" w:sz="4" w:space="0"/>
            </w:tcBorders>
            <w:vAlign w:val="center"/>
          </w:tcPr>
          <w:p>
            <w:pPr>
              <w:rPr>
                <w:rFonts w:ascii="宋体" w:cs="宋体"/>
                <w:color w:val="000000"/>
                <w:szCs w:val="21"/>
              </w:rPr>
            </w:pPr>
          </w:p>
        </w:tc>
        <w:tc>
          <w:tcPr>
            <w:tcW w:w="883" w:type="dxa"/>
            <w:tcBorders>
              <w:top w:val="nil"/>
              <w:left w:val="nil"/>
              <w:bottom w:val="single" w:color="auto" w:sz="4" w:space="0"/>
              <w:right w:val="single" w:color="auto" w:sz="4" w:space="0"/>
            </w:tcBorders>
            <w:vAlign w:val="center"/>
          </w:tcPr>
          <w:p>
            <w:pPr>
              <w:rPr>
                <w:rFonts w:ascii="宋体" w:cs="宋体"/>
                <w:color w:val="000000"/>
                <w:szCs w:val="21"/>
              </w:rPr>
            </w:pPr>
          </w:p>
        </w:tc>
        <w:tc>
          <w:tcPr>
            <w:tcW w:w="984" w:type="dxa"/>
            <w:tcBorders>
              <w:top w:val="nil"/>
              <w:left w:val="nil"/>
              <w:bottom w:val="single" w:color="auto" w:sz="4" w:space="0"/>
              <w:right w:val="single" w:color="auto" w:sz="4" w:space="0"/>
            </w:tcBorders>
            <w:vAlign w:val="center"/>
          </w:tcPr>
          <w:p>
            <w:pPr>
              <w:rPr>
                <w:rFonts w:ascii="宋体" w:cs="宋体"/>
                <w:color w:val="000000"/>
                <w:szCs w:val="21"/>
              </w:rPr>
            </w:pPr>
          </w:p>
        </w:tc>
      </w:tr>
      <w:tr>
        <w:tblPrEx>
          <w:tblCellMar>
            <w:top w:w="0" w:type="dxa"/>
            <w:left w:w="108" w:type="dxa"/>
            <w:bottom w:w="0" w:type="dxa"/>
            <w:right w:w="108" w:type="dxa"/>
          </w:tblCellMar>
        </w:tblPrEx>
        <w:trPr>
          <w:trHeight w:val="999" w:hRule="atLeast"/>
        </w:trPr>
        <w:tc>
          <w:tcPr>
            <w:tcW w:w="2127" w:type="dxa"/>
            <w:tcBorders>
              <w:top w:val="nil"/>
              <w:left w:val="single" w:color="auto" w:sz="4" w:space="0"/>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017" w:type="dxa"/>
            <w:tcBorders>
              <w:top w:val="nil"/>
              <w:left w:val="nil"/>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116"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67" w:type="dxa"/>
            <w:tcBorders>
              <w:top w:val="nil"/>
              <w:left w:val="nil"/>
              <w:bottom w:val="single" w:color="auto" w:sz="4" w:space="0"/>
              <w:right w:val="single" w:color="auto" w:sz="4" w:space="0"/>
            </w:tcBorders>
            <w:vAlign w:val="center"/>
          </w:tcPr>
          <w:p>
            <w:pPr>
              <w:rPr>
                <w:rFonts w:ascii="宋体" w:cs="宋体"/>
                <w:color w:val="000000"/>
                <w:szCs w:val="21"/>
              </w:rPr>
            </w:pPr>
          </w:p>
        </w:tc>
        <w:tc>
          <w:tcPr>
            <w:tcW w:w="883" w:type="dxa"/>
            <w:tcBorders>
              <w:top w:val="nil"/>
              <w:left w:val="nil"/>
              <w:bottom w:val="single" w:color="auto" w:sz="4" w:space="0"/>
              <w:right w:val="single" w:color="auto" w:sz="4" w:space="0"/>
            </w:tcBorders>
            <w:vAlign w:val="center"/>
          </w:tcPr>
          <w:p>
            <w:pPr>
              <w:rPr>
                <w:rFonts w:ascii="宋体" w:cs="宋体"/>
                <w:color w:val="000000"/>
                <w:szCs w:val="21"/>
              </w:rPr>
            </w:pPr>
          </w:p>
        </w:tc>
        <w:tc>
          <w:tcPr>
            <w:tcW w:w="984" w:type="dxa"/>
            <w:tcBorders>
              <w:top w:val="nil"/>
              <w:left w:val="nil"/>
              <w:bottom w:val="single" w:color="auto" w:sz="4" w:space="0"/>
              <w:right w:val="single" w:color="auto" w:sz="4" w:space="0"/>
            </w:tcBorders>
            <w:vAlign w:val="center"/>
          </w:tcPr>
          <w:p>
            <w:pPr>
              <w:rPr>
                <w:rFonts w:ascii="宋体" w:cs="宋体"/>
                <w:color w:val="000000"/>
                <w:szCs w:val="21"/>
              </w:rPr>
            </w:pPr>
          </w:p>
        </w:tc>
      </w:tr>
      <w:tr>
        <w:tblPrEx>
          <w:tblCellMar>
            <w:top w:w="0" w:type="dxa"/>
            <w:left w:w="108" w:type="dxa"/>
            <w:bottom w:w="0" w:type="dxa"/>
            <w:right w:w="108" w:type="dxa"/>
          </w:tblCellMar>
        </w:tblPrEx>
        <w:trPr>
          <w:trHeight w:val="1173" w:hRule="atLeast"/>
        </w:trPr>
        <w:tc>
          <w:tcPr>
            <w:tcW w:w="212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Cs w:val="21"/>
              </w:rPr>
            </w:pPr>
          </w:p>
        </w:tc>
        <w:tc>
          <w:tcPr>
            <w:tcW w:w="2017"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2116"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67"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83"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984"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r>
    </w:tbl>
    <w:p>
      <w:pPr>
        <w:rPr>
          <w:rFonts w:ascii="宋体" w:hAnsi="宋体" w:cs="宋体"/>
          <w:szCs w:val="21"/>
        </w:rPr>
      </w:pPr>
      <w:r>
        <w:rPr>
          <w:rFonts w:hint="eastAsia" w:ascii="宋体" w:hAnsi="宋体" w:cs="宋体"/>
          <w:szCs w:val="21"/>
        </w:rPr>
        <w:t>效果评价人：                                            记录人：</w:t>
      </w:r>
      <w:r>
        <w:rPr>
          <w:rFonts w:ascii="宋体" w:hAnsi="宋体" w:cs="宋体"/>
          <w:szCs w:val="21"/>
        </w:rPr>
        <w:t xml:space="preserve">                                         </w:t>
      </w:r>
    </w:p>
    <w:p>
      <w:pPr>
        <w:rPr>
          <w:bCs/>
          <w:sz w:val="18"/>
          <w:szCs w:val="18"/>
        </w:rPr>
      </w:pPr>
      <w:r>
        <w:rPr>
          <w:rFonts w:hint="eastAsia"/>
          <w:bCs/>
          <w:sz w:val="18"/>
          <w:szCs w:val="18"/>
        </w:rPr>
        <w:t>备注：1、除尘效果评价是指与不具有降尘功能的机具对比</w:t>
      </w:r>
    </w:p>
    <w:p>
      <w:pPr>
        <w:numPr>
          <w:ilvl w:val="0"/>
          <w:numId w:val="4"/>
        </w:numPr>
        <w:ind w:firstLine="540" w:firstLineChars="300"/>
        <w:rPr>
          <w:bCs/>
          <w:sz w:val="18"/>
          <w:szCs w:val="18"/>
        </w:rPr>
      </w:pPr>
      <w:r>
        <w:rPr>
          <w:rFonts w:hint="eastAsia"/>
          <w:bCs/>
          <w:sz w:val="18"/>
          <w:szCs w:val="18"/>
        </w:rPr>
        <w:t>降尘效果好是指在机具作业周围15米内无明显扬尘</w:t>
      </w:r>
    </w:p>
    <w:p>
      <w:pPr>
        <w:rPr>
          <w:rFonts w:ascii="宋体" w:cs="宋体"/>
          <w:b/>
          <w:sz w:val="32"/>
          <w:szCs w:val="32"/>
        </w:rPr>
        <w:sectPr>
          <w:headerReference r:id="rId39" w:type="default"/>
          <w:pgSz w:w="11906" w:h="16838"/>
          <w:pgMar w:top="1247" w:right="1361" w:bottom="1247" w:left="1361" w:header="851" w:footer="992" w:gutter="0"/>
          <w:cols w:space="0" w:num="1"/>
          <w:docGrid w:type="lines" w:linePitch="317" w:charSpace="0"/>
        </w:sectPr>
      </w:pPr>
    </w:p>
    <w:p>
      <w:pPr>
        <w:rPr>
          <w:rFonts w:ascii="仿宋_GB2312" w:eastAsia="仿宋_GB2312"/>
          <w:b/>
          <w:sz w:val="32"/>
          <w:szCs w:val="32"/>
        </w:rPr>
      </w:pPr>
      <w:r>
        <w:rPr>
          <w:rFonts w:hint="eastAsia" w:ascii="宋体" w:hAnsi="宋体" w:cs="宋体"/>
          <w:b/>
          <w:sz w:val="32"/>
          <w:szCs w:val="32"/>
        </w:rPr>
        <w:t>附表6                     2020年自走式花生捡拾收获机登记核实表</w:t>
      </w:r>
    </w:p>
    <w:p>
      <w:pPr>
        <w:rPr>
          <w:rFonts w:ascii="仿宋_GB2312" w:hAnsi="宋体" w:eastAsia="仿宋_GB2312"/>
          <w:szCs w:val="21"/>
        </w:rPr>
      </w:pPr>
    </w:p>
    <w:p>
      <w:pPr>
        <w:rPr>
          <w:rFonts w:ascii="宋体" w:cs="宋体"/>
          <w:szCs w:val="21"/>
        </w:rPr>
      </w:pPr>
      <w:r>
        <w:rPr>
          <w:rFonts w:ascii="宋体" w:hAnsi="宋体" w:cs="宋体"/>
          <w:szCs w:val="21"/>
        </w:rPr>
        <w:t xml:space="preserve">   </w:t>
      </w:r>
      <w:r>
        <w:rPr>
          <w:rFonts w:hint="eastAsia" w:ascii="宋体" w:hAnsi="宋体" w:cs="宋体"/>
          <w:szCs w:val="21"/>
        </w:rPr>
        <w:t>填报单位</w:t>
      </w:r>
      <w:r>
        <w:rPr>
          <w:rFonts w:ascii="宋体" w:hAnsi="宋体" w:cs="宋体"/>
          <w:szCs w:val="21"/>
        </w:rPr>
        <w:t xml:space="preserve"> </w:t>
      </w:r>
      <w:r>
        <w:rPr>
          <w:rFonts w:hint="eastAsia" w:ascii="宋体" w:hAnsi="宋体" w:cs="宋体"/>
          <w:szCs w:val="21"/>
        </w:rPr>
        <w:t>（章）：</w:t>
      </w:r>
      <w:r>
        <w:rPr>
          <w:rFonts w:ascii="宋体" w:hAnsi="宋体" w:cs="宋体"/>
          <w:szCs w:val="21"/>
        </w:rPr>
        <w:t xml:space="preserve">                                                                           </w:t>
      </w:r>
      <w:r>
        <w:rPr>
          <w:rFonts w:hint="eastAsia" w:ascii="宋体" w:hAnsi="宋体" w:eastAsia="宋体" w:cs="宋体"/>
          <w:szCs w:val="21"/>
          <w:lang w:val="en-US" w:eastAsia="zh-CN"/>
        </w:rPr>
        <w:t xml:space="preserve"> </w:t>
      </w:r>
      <w:bookmarkStart w:id="68" w:name="_GoBack"/>
      <w:bookmarkEnd w:id="68"/>
      <w:r>
        <w:rPr>
          <w:rFonts w:hint="eastAsia" w:ascii="宋体" w:hAnsi="宋体" w:cs="宋体"/>
          <w:szCs w:val="21"/>
        </w:rPr>
        <w:t>上报时间：</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hint="eastAsia" w:ascii="宋体" w:hAnsi="宋体" w:eastAsia="宋体" w:cs="宋体"/>
          <w:szCs w:val="21"/>
          <w:lang w:val="en-US" w:eastAsia="zh-CN"/>
        </w:rPr>
        <w:t xml:space="preserve"> </w:t>
      </w:r>
      <w:r>
        <w:rPr>
          <w:rFonts w:hint="eastAsia" w:ascii="宋体" w:hAnsi="宋体" w:cs="宋体"/>
          <w:szCs w:val="21"/>
        </w:rPr>
        <w:t>日</w:t>
      </w:r>
    </w:p>
    <w:tbl>
      <w:tblPr>
        <w:tblStyle w:val="9"/>
        <w:tblpPr w:leftFromText="180" w:rightFromText="180" w:vertAnchor="text" w:horzAnchor="page" w:tblpX="758" w:tblpY="351"/>
        <w:tblOverlap w:val="never"/>
        <w:tblW w:w="14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1775"/>
        <w:gridCol w:w="979"/>
        <w:gridCol w:w="1122"/>
        <w:gridCol w:w="1998"/>
        <w:gridCol w:w="2393"/>
        <w:gridCol w:w="1840"/>
        <w:gridCol w:w="1172"/>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2108" w:type="dxa"/>
            <w:vAlign w:val="center"/>
          </w:tcPr>
          <w:p>
            <w:pPr>
              <w:pStyle w:val="8"/>
              <w:spacing w:before="0" w:after="0" w:line="400" w:lineRule="exact"/>
              <w:rPr>
                <w:rFonts w:ascii="宋体" w:cs="宋体"/>
                <w:sz w:val="21"/>
                <w:szCs w:val="21"/>
              </w:rPr>
            </w:pPr>
            <w:r>
              <w:rPr>
                <w:rFonts w:hint="eastAsia" w:ascii="宋体" w:hAnsi="宋体" w:cs="宋体"/>
                <w:sz w:val="21"/>
                <w:szCs w:val="21"/>
              </w:rPr>
              <w:t>生产企业</w:t>
            </w:r>
          </w:p>
        </w:tc>
        <w:tc>
          <w:tcPr>
            <w:tcW w:w="1775" w:type="dxa"/>
            <w:vAlign w:val="center"/>
          </w:tcPr>
          <w:p>
            <w:pPr>
              <w:pStyle w:val="8"/>
              <w:spacing w:before="0" w:after="0" w:line="400" w:lineRule="exact"/>
              <w:rPr>
                <w:rFonts w:ascii="宋体" w:cs="宋体"/>
                <w:sz w:val="21"/>
                <w:szCs w:val="21"/>
              </w:rPr>
            </w:pPr>
            <w:r>
              <w:rPr>
                <w:rFonts w:hint="eastAsia" w:ascii="宋体" w:hAnsi="宋体" w:cs="宋体"/>
                <w:sz w:val="21"/>
                <w:szCs w:val="21"/>
              </w:rPr>
              <w:t>机具</w:t>
            </w:r>
          </w:p>
          <w:p>
            <w:pPr>
              <w:pStyle w:val="8"/>
              <w:spacing w:before="0" w:after="0" w:line="400" w:lineRule="exact"/>
              <w:rPr>
                <w:rFonts w:ascii="宋体" w:cs="宋体"/>
                <w:sz w:val="21"/>
                <w:szCs w:val="21"/>
              </w:rPr>
            </w:pPr>
            <w:r>
              <w:rPr>
                <w:rFonts w:hint="eastAsia" w:ascii="宋体" w:hAnsi="宋体" w:cs="宋体"/>
                <w:sz w:val="21"/>
                <w:szCs w:val="21"/>
              </w:rPr>
              <w:t>型号、名称</w:t>
            </w:r>
          </w:p>
        </w:tc>
        <w:tc>
          <w:tcPr>
            <w:tcW w:w="979" w:type="dxa"/>
            <w:vAlign w:val="center"/>
          </w:tcPr>
          <w:p>
            <w:pPr>
              <w:pStyle w:val="8"/>
              <w:spacing w:before="0" w:after="0" w:line="400" w:lineRule="exact"/>
              <w:rPr>
                <w:rFonts w:ascii="宋体" w:cs="宋体"/>
                <w:sz w:val="21"/>
                <w:szCs w:val="21"/>
              </w:rPr>
            </w:pPr>
            <w:r>
              <w:rPr>
                <w:rFonts w:hint="eastAsia" w:ascii="宋体" w:hAnsi="宋体" w:cs="宋体"/>
                <w:sz w:val="21"/>
                <w:szCs w:val="21"/>
              </w:rPr>
              <w:t>台数</w:t>
            </w:r>
          </w:p>
        </w:tc>
        <w:tc>
          <w:tcPr>
            <w:tcW w:w="1122" w:type="dxa"/>
            <w:vAlign w:val="center"/>
          </w:tcPr>
          <w:p>
            <w:pPr>
              <w:pStyle w:val="8"/>
              <w:spacing w:before="0" w:after="0" w:line="400" w:lineRule="exact"/>
              <w:rPr>
                <w:rFonts w:ascii="宋体" w:cs="宋体"/>
                <w:sz w:val="21"/>
                <w:szCs w:val="21"/>
              </w:rPr>
            </w:pPr>
            <w:r>
              <w:rPr>
                <w:rFonts w:hint="eastAsia"/>
                <w:sz w:val="21"/>
                <w:szCs w:val="21"/>
              </w:rPr>
              <w:t>购机时间</w:t>
            </w:r>
          </w:p>
        </w:tc>
        <w:tc>
          <w:tcPr>
            <w:tcW w:w="1998" w:type="dxa"/>
            <w:vAlign w:val="center"/>
          </w:tcPr>
          <w:p>
            <w:pPr>
              <w:jc w:val="center"/>
              <w:rPr>
                <w:b/>
                <w:bCs/>
                <w:szCs w:val="21"/>
              </w:rPr>
            </w:pPr>
            <w:r>
              <w:rPr>
                <w:rFonts w:hint="eastAsia"/>
                <w:b/>
                <w:bCs/>
                <w:szCs w:val="21"/>
              </w:rPr>
              <w:t>农业经营组织名称</w:t>
            </w:r>
          </w:p>
        </w:tc>
        <w:tc>
          <w:tcPr>
            <w:tcW w:w="2393" w:type="dxa"/>
            <w:vAlign w:val="center"/>
          </w:tcPr>
          <w:p>
            <w:pPr>
              <w:pStyle w:val="8"/>
              <w:spacing w:before="0" w:after="0" w:line="400" w:lineRule="exact"/>
              <w:rPr>
                <w:rFonts w:ascii="宋体" w:cs="宋体"/>
                <w:sz w:val="21"/>
                <w:szCs w:val="21"/>
              </w:rPr>
            </w:pPr>
            <w:r>
              <w:rPr>
                <w:rFonts w:hint="eastAsia" w:ascii="宋体" w:hAnsi="宋体" w:cs="宋体"/>
                <w:sz w:val="21"/>
                <w:szCs w:val="21"/>
              </w:rPr>
              <w:t>详细地址</w:t>
            </w:r>
          </w:p>
        </w:tc>
        <w:tc>
          <w:tcPr>
            <w:tcW w:w="1840" w:type="dxa"/>
            <w:vAlign w:val="center"/>
          </w:tcPr>
          <w:p>
            <w:pPr>
              <w:pStyle w:val="8"/>
              <w:spacing w:before="0" w:after="0" w:line="400" w:lineRule="exact"/>
              <w:rPr>
                <w:rFonts w:ascii="宋体" w:cs="宋体"/>
                <w:sz w:val="21"/>
                <w:szCs w:val="21"/>
              </w:rPr>
            </w:pPr>
            <w:r>
              <w:rPr>
                <w:rFonts w:hint="eastAsia" w:ascii="宋体" w:hAnsi="宋体" w:cs="宋体"/>
                <w:sz w:val="21"/>
                <w:szCs w:val="21"/>
              </w:rPr>
              <w:t>联系电话</w:t>
            </w:r>
          </w:p>
        </w:tc>
        <w:tc>
          <w:tcPr>
            <w:tcW w:w="1172" w:type="dxa"/>
            <w:vAlign w:val="center"/>
          </w:tcPr>
          <w:p>
            <w:pPr>
              <w:pStyle w:val="8"/>
              <w:spacing w:before="0" w:after="0" w:line="400" w:lineRule="exact"/>
              <w:rPr>
                <w:rFonts w:ascii="宋体" w:cs="宋体"/>
                <w:sz w:val="21"/>
                <w:szCs w:val="21"/>
              </w:rPr>
            </w:pPr>
            <w:r>
              <w:rPr>
                <w:rFonts w:hint="eastAsia" w:ascii="宋体" w:hAnsi="宋体" w:cs="宋体"/>
                <w:sz w:val="21"/>
                <w:szCs w:val="21"/>
              </w:rPr>
              <w:t>补助</w:t>
            </w:r>
          </w:p>
          <w:p>
            <w:pPr>
              <w:pStyle w:val="8"/>
              <w:spacing w:before="0" w:after="0" w:line="400" w:lineRule="exact"/>
              <w:rPr>
                <w:rFonts w:ascii="宋体" w:cs="宋体"/>
                <w:sz w:val="21"/>
                <w:szCs w:val="21"/>
              </w:rPr>
            </w:pPr>
            <w:r>
              <w:rPr>
                <w:rFonts w:hint="eastAsia" w:ascii="宋体" w:hAnsi="宋体" w:cs="宋体"/>
                <w:sz w:val="21"/>
                <w:szCs w:val="21"/>
              </w:rPr>
              <w:t>金额</w:t>
            </w:r>
          </w:p>
          <w:p>
            <w:pPr>
              <w:pStyle w:val="8"/>
              <w:spacing w:before="0" w:after="0" w:line="400" w:lineRule="exact"/>
              <w:rPr>
                <w:rFonts w:ascii="宋体" w:cs="宋体"/>
                <w:sz w:val="21"/>
                <w:szCs w:val="21"/>
              </w:rPr>
            </w:pPr>
            <w:r>
              <w:rPr>
                <w:rFonts w:hint="eastAsia" w:ascii="宋体" w:hAnsi="宋体" w:cs="宋体"/>
                <w:sz w:val="21"/>
                <w:szCs w:val="21"/>
              </w:rPr>
              <w:t>（元）</w:t>
            </w:r>
          </w:p>
        </w:tc>
        <w:tc>
          <w:tcPr>
            <w:tcW w:w="1573" w:type="dxa"/>
            <w:vAlign w:val="center"/>
          </w:tcPr>
          <w:p>
            <w:pPr>
              <w:pStyle w:val="8"/>
              <w:spacing w:before="0" w:after="0" w:line="400" w:lineRule="exact"/>
              <w:rPr>
                <w:rFonts w:ascii="宋体" w:cs="宋体"/>
                <w:sz w:val="21"/>
                <w:szCs w:val="21"/>
              </w:rPr>
            </w:pPr>
            <w:r>
              <w:rPr>
                <w:rFonts w:hint="eastAsia" w:ascii="宋体" w:hAnsi="宋体" w:cs="宋体"/>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vAlign w:val="center"/>
          </w:tcPr>
          <w:p>
            <w:pPr>
              <w:pStyle w:val="8"/>
              <w:spacing w:before="0" w:after="0" w:line="400" w:lineRule="exact"/>
              <w:rPr>
                <w:rFonts w:ascii="仿宋_GB2312" w:eastAsia="仿宋_GB2312"/>
              </w:rPr>
            </w:pPr>
          </w:p>
        </w:tc>
        <w:tc>
          <w:tcPr>
            <w:tcW w:w="1122" w:type="dxa"/>
            <w:vAlign w:val="center"/>
          </w:tcPr>
          <w:p>
            <w:pP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vAlign w:val="center"/>
          </w:tcPr>
          <w:p>
            <w:pPr>
              <w:pStyle w:val="8"/>
              <w:spacing w:before="0" w:after="0" w:line="400" w:lineRule="exact"/>
              <w:rPr>
                <w:rFonts w:ascii="仿宋_GB2312" w:eastAsia="仿宋_GB231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bl>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填报人：</w:t>
      </w:r>
    </w:p>
    <w:p>
      <w:pPr>
        <w:ind w:firstLine="640" w:firstLineChars="200"/>
        <w:rPr>
          <w:rFonts w:ascii="仿宋_GB2312" w:hAnsi="仿宋_GB2312" w:eastAsia="仿宋_GB2312" w:cs="仿宋_GB2312"/>
          <w:sz w:val="32"/>
          <w:szCs w:val="32"/>
        </w:rPr>
      </w:pPr>
    </w:p>
    <w:p>
      <w:pPr>
        <w:rPr>
          <w:lang w:eastAsia="zh-CN"/>
        </w:rPr>
      </w:pPr>
    </w:p>
    <w:sectPr>
      <w:pgSz w:w="16838" w:h="11906" w:orient="landscape"/>
      <w:pgMar w:top="1803" w:right="1440" w:bottom="1803"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3"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3Ep0b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34688" behindDoc="1" locked="0" layoutInCell="1" allowOverlap="1">
              <wp:simplePos x="0" y="0"/>
              <wp:positionH relativeFrom="page">
                <wp:posOffset>5898515</wp:posOffset>
              </wp:positionH>
              <wp:positionV relativeFrom="page">
                <wp:posOffset>9557385</wp:posOffset>
              </wp:positionV>
              <wp:extent cx="852170" cy="121920"/>
              <wp:effectExtent l="0" t="0" r="0" b="0"/>
              <wp:wrapNone/>
              <wp:docPr id="1" name="文本框 3"/>
              <wp:cNvGraphicFramePr/>
              <a:graphic xmlns:a="http://schemas.openxmlformats.org/drawingml/2006/main">
                <a:graphicData uri="http://schemas.microsoft.com/office/word/2010/wordprocessingShape">
                  <wps:wsp>
                    <wps:cNvSpPr txBox="1"/>
                    <wps:spPr>
                      <a:xfrm>
                        <a:off x="0" y="0"/>
                        <a:ext cx="852170" cy="121920"/>
                      </a:xfrm>
                      <a:prstGeom prst="rect">
                        <a:avLst/>
                      </a:prstGeom>
                      <a:noFill/>
                      <a:ln>
                        <a:noFill/>
                      </a:ln>
                    </wps:spPr>
                    <wps:txbx>
                      <w:txbxContent>
                        <w:p>
                          <w:pPr>
                            <w:pStyle w:val="16"/>
                            <w:rPr>
                              <w:rFonts w:eastAsiaTheme="minorEastAsia"/>
                              <w:sz w:val="26"/>
                              <w:szCs w:val="26"/>
                              <w:lang w:eastAsia="zh-CN"/>
                            </w:rPr>
                          </w:pPr>
                        </w:p>
                      </w:txbxContent>
                    </wps:txbx>
                    <wps:bodyPr vert="horz" wrap="square" lIns="0" tIns="0" rIns="0" bIns="0" anchor="t" upright="1">
                      <a:spAutoFit/>
                    </wps:bodyPr>
                  </wps:wsp>
                </a:graphicData>
              </a:graphic>
            </wp:anchor>
          </w:drawing>
        </mc:Choice>
        <mc:Fallback>
          <w:pict>
            <v:shape id="文本框 3" o:spid="_x0000_s1026" o:spt="202" type="#_x0000_t202" style="position:absolute;left:0pt;margin-left:464.45pt;margin-top:752.55pt;height:9.6pt;width:67.1pt;mso-position-horizontal-relative:page;mso-position-vertical-relative:page;z-index:-251681792;mso-width-relative:page;mso-height-relative:page;" filled="f" stroked="f" coordsize="21600,21600" o:gfxdata="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aoUe2QAAAA4BAAAP&#10;AAAAAAAAAAEAIAAAACIAAABkcnMvZG93bnJldi54bWxQSwECFAAUAAAACACHTuJAFuEHo94BAACw&#10;AwAADgAAAAAAAAABACAAAAAoAQAAZHJzL2Uyb0RvYy54bWxQSwUGAAAAAAYABgBZAQAAeAUAAAAA&#10;">
              <v:fill on="f" focussize="0,0"/>
              <v:stroke on="f"/>
              <v:imagedata o:title=""/>
              <o:lock v:ext="edit" aspectratio="f"/>
              <v:textbox inset="0mm,0mm,0mm,0mm" style="mso-fit-shape-to-text:t;">
                <w:txbxContent>
                  <w:p>
                    <w:pPr>
                      <w:pStyle w:val="16"/>
                      <w:rPr>
                        <w:rFonts w:eastAsiaTheme="minorEastAsia"/>
                        <w:sz w:val="26"/>
                        <w:szCs w:val="26"/>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vKX80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50048" behindDoc="1" locked="0" layoutInCell="1" allowOverlap="1">
              <wp:simplePos x="0" y="0"/>
              <wp:positionH relativeFrom="page">
                <wp:posOffset>1054735</wp:posOffset>
              </wp:positionH>
              <wp:positionV relativeFrom="page">
                <wp:posOffset>9583420</wp:posOffset>
              </wp:positionV>
              <wp:extent cx="786130" cy="12192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786130" cy="121920"/>
                      </a:xfrm>
                      <a:prstGeom prst="rect">
                        <a:avLst/>
                      </a:prstGeom>
                      <a:noFill/>
                      <a:ln>
                        <a:noFill/>
                      </a:ln>
                    </wps:spPr>
                    <wps:txbx>
                      <w:txbxContent>
                        <w:p>
                          <w:pPr>
                            <w:pStyle w:val="28"/>
                            <w:rPr>
                              <w:rFonts w:eastAsiaTheme="minorEastAsia"/>
                              <w:lang w:eastAsia="zh-CN"/>
                            </w:rPr>
                          </w:pPr>
                        </w:p>
                      </w:txbxContent>
                    </wps:txbx>
                    <wps:bodyPr wrap="none" lIns="0" tIns="0" rIns="0" bIns="0" upright="1">
                      <a:spAutoFit/>
                    </wps:bodyPr>
                  </wps:wsp>
                </a:graphicData>
              </a:graphic>
            </wp:anchor>
          </w:drawing>
        </mc:Choice>
        <mc:Fallback>
          <w:pict>
            <v:shape id="文本框 41" o:spid="_x0000_s1026" o:spt="202" type="#_x0000_t202" style="position:absolute;left:0pt;margin-left:83.05pt;margin-top:754.6pt;height:9.6pt;width:61.9pt;mso-position-horizontal-relative:page;mso-position-vertical-relative:page;mso-wrap-style:none;z-index:-251666432;mso-width-relative:page;mso-height-relative:page;" filled="f" stroked="f" coordsize="21600,21600" o:gfxdata="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kDAnYAAAADQEAAA8AAAAAAAAAAQAgAAAAIgAA&#10;AGRycy9kb3ducmV2LnhtbFBLAQIUABQAAAAIAIdO4kCQOBpdzwEAAJkDAAAOAAAAAAAAAAEAIAAA&#10;ACcBAABkcnMvZTJvRG9jLnhtbFBLBQYAAAAABgAGAFkBAABoBQAAAAA=&#10;">
              <v:fill on="f" focussize="0,0"/>
              <v:stroke on="f"/>
              <v:imagedata o:title=""/>
              <o:lock v:ext="edit" aspectratio="f"/>
              <v:textbox inset="0mm,0mm,0mm,0mm" style="mso-fit-shape-to-text:t;">
                <w:txbxContent>
                  <w:p>
                    <w:pPr>
                      <w:pStyle w:val="28"/>
                      <w:rPr>
                        <w:rFonts w:eastAsiaTheme="minorEastAsia"/>
                        <w:lang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7"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JXCFeuUBAAC8AwAA&#10;DgAAAAAAAAABACAAAAAeAQAAZHJzL2Uyb0RvYy54bWxQSwUGAAAAAAYABgBZAQAAd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251652096" behindDoc="1" locked="0" layoutInCell="1" allowOverlap="1">
              <wp:simplePos x="0" y="0"/>
              <wp:positionH relativeFrom="page">
                <wp:posOffset>5839460</wp:posOffset>
              </wp:positionH>
              <wp:positionV relativeFrom="page">
                <wp:posOffset>9562465</wp:posOffset>
              </wp:positionV>
              <wp:extent cx="158750" cy="121920"/>
              <wp:effectExtent l="0" t="0" r="0" b="0"/>
              <wp:wrapNone/>
              <wp:docPr id="14" name="文本框 46"/>
              <wp:cNvGraphicFramePr/>
              <a:graphic xmlns:a="http://schemas.openxmlformats.org/drawingml/2006/main">
                <a:graphicData uri="http://schemas.microsoft.com/office/word/2010/wordprocessingShape">
                  <wps:wsp>
                    <wps:cNvSpPr txBox="1"/>
                    <wps:spPr>
                      <a:xfrm>
                        <a:off x="0" y="0"/>
                        <a:ext cx="158750" cy="121920"/>
                      </a:xfrm>
                      <a:prstGeom prst="rect">
                        <a:avLst/>
                      </a:prstGeom>
                      <a:noFill/>
                      <a:ln>
                        <a:noFill/>
                      </a:ln>
                    </wps:spPr>
                    <wps:txbx>
                      <w:txbxContent>
                        <w:p>
                          <w:pPr>
                            <w:pStyle w:val="28"/>
                            <w:rPr>
                              <w:rFonts w:eastAsiaTheme="minorEastAsia"/>
                              <w:lang w:eastAsia="zh-CN"/>
                            </w:rPr>
                          </w:pPr>
                        </w:p>
                      </w:txbxContent>
                    </wps:txbx>
                    <wps:bodyPr wrap="none" lIns="0" tIns="0" rIns="0" bIns="0" upright="1">
                      <a:spAutoFit/>
                    </wps:bodyPr>
                  </wps:wsp>
                </a:graphicData>
              </a:graphic>
            </wp:anchor>
          </w:drawing>
        </mc:Choice>
        <mc:Fallback>
          <w:pict>
            <v:shape id="文本框 46" o:spid="_x0000_s1026" o:spt="202" type="#_x0000_t202" style="position:absolute;left:0pt;margin-left:459.8pt;margin-top:752.95pt;height:9.6pt;width:12.5pt;mso-position-horizontal-relative:page;mso-position-vertical-relative:page;mso-wrap-style:none;z-index:-251664384;mso-width-relative:page;mso-height-relative:page;" filled="f" stroked="f" coordsize="21600,21600" o:gfxdata="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hm+4rYAAAADQEAAA8AAAAAAAAAAQAgAAAAIgAA&#10;AGRycy9kb3ducmV2LnhtbFBLAQIUABQAAAAIAIdO4kDBH7V5zwEAAJkDAAAOAAAAAAAAAAEAIAAA&#10;ACcBAABkcnMvZTJvRG9jLnhtbFBLBQYAAAAABgAGAFkBAABoBQAAAAA=&#10;">
              <v:fill on="f" focussize="0,0"/>
              <v:stroke on="f"/>
              <v:imagedata o:title=""/>
              <o:lock v:ext="edit" aspectratio="f"/>
              <v:textbox inset="0mm,0mm,0mm,0mm" style="mso-fit-shape-to-text:t;">
                <w:txbxContent>
                  <w:p>
                    <w:pPr>
                      <w:pStyle w:val="28"/>
                      <w:rPr>
                        <w:rFonts w:eastAsiaTheme="minorEastAsia"/>
                        <w:lang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8"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oandb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9"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PG9rt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56192" behindDoc="1" locked="0" layoutInCell="1" allowOverlap="1">
              <wp:simplePos x="0" y="0"/>
              <wp:positionH relativeFrom="page">
                <wp:posOffset>1386205</wp:posOffset>
              </wp:positionH>
              <wp:positionV relativeFrom="page">
                <wp:posOffset>9553575</wp:posOffset>
              </wp:positionV>
              <wp:extent cx="161290" cy="121920"/>
              <wp:effectExtent l="0" t="0" r="0" b="0"/>
              <wp:wrapNone/>
              <wp:docPr id="17" name="文本框 54"/>
              <wp:cNvGraphicFramePr/>
              <a:graphic xmlns:a="http://schemas.openxmlformats.org/drawingml/2006/main">
                <a:graphicData uri="http://schemas.microsoft.com/office/word/2010/wordprocessingShape">
                  <wps:wsp>
                    <wps:cNvSpPr txBox="1"/>
                    <wps:spPr>
                      <a:xfrm>
                        <a:off x="0" y="0"/>
                        <a:ext cx="161290" cy="121920"/>
                      </a:xfrm>
                      <a:prstGeom prst="rect">
                        <a:avLst/>
                      </a:prstGeom>
                      <a:noFill/>
                      <a:ln>
                        <a:noFill/>
                      </a:ln>
                    </wps:spPr>
                    <wps:txbx>
                      <w:txbxContent>
                        <w:p>
                          <w:pPr>
                            <w:pStyle w:val="28"/>
                            <w:rPr>
                              <w:rFonts w:eastAsiaTheme="minorEastAsia"/>
                              <w:lang w:eastAsia="zh-CN"/>
                            </w:rPr>
                          </w:pPr>
                        </w:p>
                      </w:txbxContent>
                    </wps:txbx>
                    <wps:bodyPr wrap="none" lIns="0" tIns="0" rIns="0" bIns="0" upright="1">
                      <a:spAutoFit/>
                    </wps:bodyPr>
                  </wps:wsp>
                </a:graphicData>
              </a:graphic>
            </wp:anchor>
          </w:drawing>
        </mc:Choice>
        <mc:Fallback>
          <w:pict>
            <v:shape id="文本框 54" o:spid="_x0000_s1026" o:spt="202" type="#_x0000_t202" style="position:absolute;left:0pt;margin-left:109.15pt;margin-top:752.25pt;height:9.6pt;width:12.7pt;mso-position-horizontal-relative:page;mso-position-vertical-relative:page;mso-wrap-style:none;z-index:-251660288;mso-width-relative:page;mso-height-relative:page;" filled="f" stroked="f" coordsize="21600,21600" o:gfxdata="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RLOvYAAAADQEAAA8AAAAAAAAAAQAgAAAAIgAA&#10;AGRycy9kb3ducmV2LnhtbFBLAQIUABQAAAAIAIdO4kDB9Fb6zwEAAJkDAAAOAAAAAAAAAAEAIAAA&#10;ACcBAABkcnMvZTJvRG9jLnhtbFBLBQYAAAAABgAGAFkBAABoBQAAAAA=&#10;">
              <v:fill on="f" focussize="0,0"/>
              <v:stroke on="f"/>
              <v:imagedata o:title=""/>
              <o:lock v:ext="edit" aspectratio="f"/>
              <v:textbox inset="0mm,0mm,0mm,0mm" style="mso-fit-shape-to-text:t;">
                <w:txbxContent>
                  <w:p>
                    <w:pPr>
                      <w:pStyle w:val="28"/>
                      <w:rPr>
                        <w:rFonts w:eastAsiaTheme="minorEastAsia"/>
                        <w:lang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0"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JV/tv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71"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WvX5+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1379855</wp:posOffset>
              </wp:positionH>
              <wp:positionV relativeFrom="page">
                <wp:posOffset>9556115</wp:posOffset>
              </wp:positionV>
              <wp:extent cx="149225" cy="121920"/>
              <wp:effectExtent l="0" t="0" r="0" b="0"/>
              <wp:wrapNone/>
              <wp:docPr id="20" name="文本框 62"/>
              <wp:cNvGraphicFramePr/>
              <a:graphic xmlns:a="http://schemas.openxmlformats.org/drawingml/2006/main">
                <a:graphicData uri="http://schemas.microsoft.com/office/word/2010/wordprocessingShape">
                  <wps:wsp>
                    <wps:cNvSpPr txBox="1"/>
                    <wps:spPr>
                      <a:xfrm>
                        <a:off x="0" y="0"/>
                        <a:ext cx="149225" cy="121920"/>
                      </a:xfrm>
                      <a:prstGeom prst="rect">
                        <a:avLst/>
                      </a:prstGeom>
                      <a:noFill/>
                      <a:ln>
                        <a:noFill/>
                      </a:ln>
                    </wps:spPr>
                    <wps:txbx>
                      <w:txbxContent>
                        <w:p>
                          <w:pPr>
                            <w:pStyle w:val="28"/>
                          </w:pPr>
                        </w:p>
                      </w:txbxContent>
                    </wps:txbx>
                    <wps:bodyPr wrap="none" lIns="0" tIns="0" rIns="0" bIns="0" upright="1">
                      <a:spAutoFit/>
                    </wps:bodyPr>
                  </wps:wsp>
                </a:graphicData>
              </a:graphic>
            </wp:anchor>
          </w:drawing>
        </mc:Choice>
        <mc:Fallback>
          <w:pict>
            <v:shape id="文本框 62" o:spid="_x0000_s1026" o:spt="202" type="#_x0000_t202" style="position:absolute;left:0pt;margin-left:108.65pt;margin-top:752.45pt;height:9.6pt;width:11.75pt;mso-position-horizontal-relative:page;mso-position-vertical-relative:page;mso-wrap-style:none;z-index:-251656192;mso-width-relative:page;mso-height-relative:page;" filled="f" stroked="f" coordsize="21600,21600" o:gfxdata="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L7z2NgAAAANAQAADwAAAAAAAAABACAAAAAiAAAA&#10;ZHJzL2Rvd25yZXYueG1sUEsBAhQAFAAAAAgAh07iQJzFETXOAQAAmQMAAA4AAAAAAAAAAQAgAAAA&#10;JwEAAGRycy9lMm9Eb2MueG1sUEsFBgAAAAAGAAYAWQEAAGcFAAAAAA==&#10;">
              <v:fill on="f" focussize="0,0"/>
              <v:stroke on="f"/>
              <v:imagedata o:title=""/>
              <o:lock v:ext="edit" aspectratio="f"/>
              <v:textbox inset="0mm,0mm,0mm,0mm" style="mso-fit-shape-to-text:t;">
                <w:txbxContent>
                  <w:p>
                    <w:pPr>
                      <w:pStyle w:val="28"/>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17</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2"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25wpG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17</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5845175</wp:posOffset>
              </wp:positionH>
              <wp:positionV relativeFrom="page">
                <wp:posOffset>9563100</wp:posOffset>
              </wp:positionV>
              <wp:extent cx="161290" cy="118745"/>
              <wp:effectExtent l="0" t="0" r="0" b="0"/>
              <wp:wrapNone/>
              <wp:docPr id="21" name="文本框 68"/>
              <wp:cNvGraphicFramePr/>
              <a:graphic xmlns:a="http://schemas.openxmlformats.org/drawingml/2006/main">
                <a:graphicData uri="http://schemas.microsoft.com/office/word/2010/wordprocessingShape">
                  <wps:wsp>
                    <wps:cNvSpPr txBox="1"/>
                    <wps:spPr>
                      <a:xfrm>
                        <a:off x="0" y="0"/>
                        <a:ext cx="161290" cy="118745"/>
                      </a:xfrm>
                      <a:prstGeom prst="rect">
                        <a:avLst/>
                      </a:prstGeom>
                      <a:noFill/>
                      <a:ln>
                        <a:noFill/>
                      </a:ln>
                    </wps:spPr>
                    <wps:txbx>
                      <w:txbxContent>
                        <w:p>
                          <w:pPr>
                            <w:pStyle w:val="28"/>
                          </w:pPr>
                        </w:p>
                      </w:txbxContent>
                    </wps:txbx>
                    <wps:bodyPr wrap="none" lIns="0" tIns="0" rIns="0" bIns="0" upright="1">
                      <a:spAutoFit/>
                    </wps:bodyPr>
                  </wps:wsp>
                </a:graphicData>
              </a:graphic>
            </wp:anchor>
          </w:drawing>
        </mc:Choice>
        <mc:Fallback>
          <w:pict>
            <v:shape id="文本框 68" o:spid="_x0000_s1026" o:spt="202" type="#_x0000_t202" style="position:absolute;left:0pt;margin-left:460.25pt;margin-top:753pt;height:9.35pt;width:12.7pt;mso-position-horizontal-relative:page;mso-position-vertical-relative:page;mso-wrap-style:none;z-index:-251654144;mso-width-relative:page;mso-height-relative:page;" filled="f" stroked="f" coordsize="21600,21600" o:gfxdata="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45p8TYAAAADQEAAA8AAAAAAAAAAQAgAAAAIgAA&#10;AGRycy9kb3ducmV2LnhtbFBLAQIUABQAAAAIAIdO4kDHUj5CzwEAAJkDAAAOAAAAAAAAAAEAIAAA&#10;ACcBAABkcnMvZTJvRG9jLnhtbFBLBQYAAAAABgAGAFkBAABoBQAAAAA=&#10;">
              <v:fill on="f" focussize="0,0"/>
              <v:stroke on="f"/>
              <v:imagedata o:title=""/>
              <o:lock v:ext="edit" aspectratio="f"/>
              <v:textbox inset="0mm,0mm,0mm,0mm" style="mso-fit-shape-to-text:t;">
                <w:txbxContent>
                  <w:p>
                    <w:pPr>
                      <w:pStyle w:val="28"/>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3"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ft0D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74"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yWH93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4"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ocQgN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35712" behindDoc="1" locked="0" layoutInCell="1" allowOverlap="1">
              <wp:simplePos x="0" y="0"/>
              <wp:positionH relativeFrom="page">
                <wp:posOffset>1373505</wp:posOffset>
              </wp:positionH>
              <wp:positionV relativeFrom="page">
                <wp:posOffset>10062845</wp:posOffset>
              </wp:positionV>
              <wp:extent cx="69850" cy="121920"/>
              <wp:effectExtent l="0" t="0" r="0" b="0"/>
              <wp:wrapNone/>
              <wp:docPr id="2" name="文本框 5"/>
              <wp:cNvGraphicFramePr/>
              <a:graphic xmlns:a="http://schemas.openxmlformats.org/drawingml/2006/main">
                <a:graphicData uri="http://schemas.microsoft.com/office/word/2010/wordprocessingShape">
                  <wps:wsp>
                    <wps:cNvSpPr txBox="1"/>
                    <wps:spPr>
                      <a:xfrm>
                        <a:off x="0" y="0"/>
                        <a:ext cx="69850" cy="121920"/>
                      </a:xfrm>
                      <a:prstGeom prst="rect">
                        <a:avLst/>
                      </a:prstGeom>
                      <a:noFill/>
                      <a:ln>
                        <a:noFill/>
                      </a:ln>
                    </wps:spPr>
                    <wps:txbx>
                      <w:txbxContent>
                        <w:p>
                          <w:pPr>
                            <w:pStyle w:val="16"/>
                            <w:rPr>
                              <w:sz w:val="26"/>
                              <w:szCs w:val="26"/>
                            </w:rPr>
                          </w:pPr>
                        </w:p>
                      </w:txbxContent>
                    </wps:txbx>
                    <wps:bodyPr wrap="none" lIns="0" tIns="0" rIns="0" bIns="0" upright="1">
                      <a:spAutoFit/>
                    </wps:bodyPr>
                  </wps:wsp>
                </a:graphicData>
              </a:graphic>
            </wp:anchor>
          </w:drawing>
        </mc:Choice>
        <mc:Fallback>
          <w:pict>
            <v:shape id="文本框 5" o:spid="_x0000_s1026" o:spt="202" type="#_x0000_t202" style="position:absolute;left:0pt;margin-left:108.15pt;margin-top:792.35pt;height:9.6pt;width:5.5pt;mso-position-horizontal-relative:page;mso-position-vertical-relative:page;mso-wrap-style:none;z-index:-251680768;mso-width-relative:page;mso-height-relative:page;" filled="f" stroked="f" coordsize="21600,21600" o:gfxdata="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&#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Jas2AAAAA0BAAAPAAAAAAAAAAEAIAAAACIAAABk&#10;cnMvZG93bnJldi54bWxQSwECFAAUAAAACACHTuJA2t1dA80BAACWAwAADgAAAAAAAAABACAAAAAn&#10;AQAAZHJzL2Uyb0RvYy54bWxQSwUGAAAAAAYABgBZAQAAZgUAAAAA&#10;">
              <v:fill on="f" focussize="0,0"/>
              <v:stroke on="f"/>
              <v:imagedata o:title=""/>
              <o:lock v:ext="edit" aspectratio="f"/>
              <v:textbox inset="0mm,0mm,0mm,0mm" style="mso-fit-shape-to-text:t;">
                <w:txbxContent>
                  <w:p>
                    <w:pPr>
                      <w:pStyle w:val="16"/>
                      <w:rPr>
                        <w:sz w:val="26"/>
                        <w:szCs w:val="2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5"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iKPJD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6</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CcoZ7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6</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7</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9"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c8VlJ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7</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39808" behindDoc="1" locked="0" layoutInCell="1" allowOverlap="1">
              <wp:simplePos x="0" y="0"/>
              <wp:positionH relativeFrom="page">
                <wp:posOffset>1377950</wp:posOffset>
              </wp:positionH>
              <wp:positionV relativeFrom="page">
                <wp:posOffset>9592310</wp:posOffset>
              </wp:positionV>
              <wp:extent cx="73025" cy="12192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73025" cy="121920"/>
                      </a:xfrm>
                      <a:prstGeom prst="rect">
                        <a:avLst/>
                      </a:prstGeom>
                      <a:noFill/>
                      <a:ln>
                        <a:noFill/>
                      </a:ln>
                    </wps:spPr>
                    <wps:txbx>
                      <w:txbxContent>
                        <w:p>
                          <w:pPr>
                            <w:pStyle w:val="16"/>
                            <w:rPr>
                              <w:rFonts w:eastAsiaTheme="minorEastAsia"/>
                              <w:sz w:val="26"/>
                              <w:szCs w:val="26"/>
                              <w:lang w:eastAsia="zh-CN"/>
                            </w:rPr>
                          </w:pPr>
                        </w:p>
                      </w:txbxContent>
                    </wps:txbx>
                    <wps:bodyPr wrap="none" lIns="0" tIns="0" rIns="0" bIns="0" upright="1">
                      <a:spAutoFit/>
                    </wps:bodyPr>
                  </wps:wsp>
                </a:graphicData>
              </a:graphic>
            </wp:anchor>
          </w:drawing>
        </mc:Choice>
        <mc:Fallback>
          <w:pict>
            <v:shape id="文本框 21" o:spid="_x0000_s1026" o:spt="202" type="#_x0000_t202" style="position:absolute;left:0pt;margin-left:108.5pt;margin-top:755.3pt;height:9.6pt;width:5.75pt;mso-position-horizontal-relative:page;mso-position-vertical-relative:page;mso-wrap-style:none;z-index:-251676672;mso-width-relative:page;mso-height-relative:page;" filled="f" stroked="f" coordsize="21600,21600" o:gfxdata="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v4id2AAAAA0BAAAPAAAAAAAAAAEAIAAAACIAAABk&#10;cnMvZG93bnJldi54bWxQSwECFAAUAAAACACHTuJARzDEi80BAACXAwAADgAAAAAAAAABACAAAAAn&#10;AQAAZHJzL2Uyb0RvYy54bWxQSwUGAAAAAAYABgBZAQAAZgUAAAAA&#10;">
              <v:fill on="f" focussize="0,0"/>
              <v:stroke on="f"/>
              <v:imagedata o:title=""/>
              <o:lock v:ext="edit" aspectratio="f"/>
              <v:textbox inset="0mm,0mm,0mm,0mm" style="mso-fit-shape-to-text:t;">
                <w:txbxContent>
                  <w:p>
                    <w:pPr>
                      <w:pStyle w:val="16"/>
                      <w:rPr>
                        <w:rFonts w:eastAsiaTheme="minorEastAsia"/>
                        <w:sz w:val="26"/>
                        <w:szCs w:val="26"/>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0"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vBGATjAQAAvAMAAA4A&#10;AAAAAAAAAQAgAAAAHgEAAGRycy9lMm9Eb2MueG1sUEsFBgAAAAAGAAYAWQEAAHM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1"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Fs7ao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8"/>
        <w:szCs w:val="28"/>
      </w:rPr>
    </w:pPr>
    <w:r>
      <w:rPr>
        <w:sz w:val="28"/>
        <w:szCs w:val="2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2"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l6cKQ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5"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9zCw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49024" behindDoc="1" locked="0" layoutInCell="1" allowOverlap="1">
              <wp:simplePos x="0" y="0"/>
              <wp:positionH relativeFrom="page">
                <wp:posOffset>5806440</wp:posOffset>
              </wp:positionH>
              <wp:positionV relativeFrom="page">
                <wp:posOffset>9586595</wp:posOffset>
              </wp:positionV>
              <wp:extent cx="155575" cy="118745"/>
              <wp:effectExtent l="0" t="0" r="0" b="0"/>
              <wp:wrapNone/>
              <wp:docPr id="11" name="文本框 39"/>
              <wp:cNvGraphicFramePr/>
              <a:graphic xmlns:a="http://schemas.openxmlformats.org/drawingml/2006/main">
                <a:graphicData uri="http://schemas.microsoft.com/office/word/2010/wordprocessingShape">
                  <wps:wsp>
                    <wps:cNvSpPr txBox="1"/>
                    <wps:spPr>
                      <a:xfrm>
                        <a:off x="0" y="0"/>
                        <a:ext cx="155575" cy="118745"/>
                      </a:xfrm>
                      <a:prstGeom prst="rect">
                        <a:avLst/>
                      </a:prstGeom>
                      <a:noFill/>
                      <a:ln>
                        <a:noFill/>
                      </a:ln>
                    </wps:spPr>
                    <wps:txbx>
                      <w:txbxContent>
                        <w:p>
                          <w:pPr>
                            <w:pStyle w:val="28"/>
                          </w:pPr>
                        </w:p>
                      </w:txbxContent>
                    </wps:txbx>
                    <wps:bodyPr wrap="none" lIns="0" tIns="0" rIns="0" bIns="0" upright="1">
                      <a:spAutoFit/>
                    </wps:bodyPr>
                  </wps:wsp>
                </a:graphicData>
              </a:graphic>
            </wp:anchor>
          </w:drawing>
        </mc:Choice>
        <mc:Fallback>
          <w:pict>
            <v:shape id="文本框 39" o:spid="_x0000_s1026" o:spt="202" type="#_x0000_t202" style="position:absolute;left:0pt;margin-left:457.2pt;margin-top:754.85pt;height:9.35pt;width:12.25pt;mso-position-horizontal-relative:page;mso-position-vertical-relative:page;mso-wrap-style:none;z-index:-251667456;mso-width-relative:page;mso-height-relative:page;" filled="f" stroked="f" coordsize="21600,21600" o:gfxdata="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qByG7YAAAADQEAAA8AAAAAAAAAAQAgAAAAIgAA&#10;AGRycy9kb3ducmV2LnhtbFBLAQIUABQAAAAIAIdO4kDbmdxuzwEAAJkDAAAOAAAAAAAAAAEAIAAA&#10;ACcBAABkcnMvZTJvRG9jLnhtbFBLBQYAAAAABgAGAFkBAABoBQAAAAA=&#10;">
              <v:fill on="f" focussize="0,0"/>
              <v:stroke on="f"/>
              <v:imagedata o:title=""/>
              <o:lock v:ext="edit" aspectratio="f"/>
              <v:textbox inset="0mm,0mm,0mm,0mm" style="mso-fit-shape-to-text:t;">
                <w:txbxContent>
                  <w:p>
                    <w:pPr>
                      <w:pStyle w:val="28"/>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38784" behindDoc="1" locked="0" layoutInCell="1" allowOverlap="1">
              <wp:simplePos x="0" y="0"/>
              <wp:positionH relativeFrom="page">
                <wp:posOffset>935990</wp:posOffset>
              </wp:positionH>
              <wp:positionV relativeFrom="page">
                <wp:posOffset>1314450</wp:posOffset>
              </wp:positionV>
              <wp:extent cx="511810" cy="17653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51181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9" o:spid="_x0000_s1026" o:spt="202" type="#_x0000_t202" style="position:absolute;left:0pt;margin-left:73.7pt;margin-top:103.5pt;height:13.9pt;width:40.3pt;mso-position-horizontal-relative:page;mso-position-vertical-relative:page;mso-wrap-style:none;z-index:-251677696;mso-width-relative:page;mso-height-relative:page;" filled="f" stroked="f" coordsize="21600,21600" o:gfxdata="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4TUww1gAAAAsBAAAPAAAAAAAAAAEAIAAAACIAAABk&#10;cnMvZG93bnJldi54bWxQSwECFAAUAAAACACHTuJA4ts6zM8BAACYAwAADgAAAAAAAAABACAAAAAl&#10;AQAAZHJzL2Uyb0RvYy54bWxQSwUGAAAAAAYABgBZAQAAZgUAAAAA&#10;">
              <v:fill on="f" focussize="0,0"/>
              <v:stroke on="f"/>
              <v:imagedata o:title=""/>
              <o:lock v:ext="edit" aspectratio="f"/>
              <v:textbox inset="0mm,0mm,0mm,0mm" style="mso-fit-shape-to-text:t;">
                <w:txbxContent>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7216" behindDoc="1" locked="0" layoutInCell="1" allowOverlap="1">
              <wp:simplePos x="0" y="0"/>
              <wp:positionH relativeFrom="page">
                <wp:posOffset>959485</wp:posOffset>
              </wp:positionH>
              <wp:positionV relativeFrom="page">
                <wp:posOffset>1275080</wp:posOffset>
              </wp:positionV>
              <wp:extent cx="509270" cy="176530"/>
              <wp:effectExtent l="0" t="0" r="0" b="0"/>
              <wp:wrapNone/>
              <wp:docPr id="18" name="文本框 56"/>
              <wp:cNvGraphicFramePr/>
              <a:graphic xmlns:a="http://schemas.openxmlformats.org/drawingml/2006/main">
                <a:graphicData uri="http://schemas.microsoft.com/office/word/2010/wordprocessingShape">
                  <wps:wsp>
                    <wps:cNvSpPr txBox="1"/>
                    <wps:spPr>
                      <a:xfrm>
                        <a:off x="0" y="0"/>
                        <a:ext cx="50927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56" o:spid="_x0000_s1026" o:spt="202" type="#_x0000_t202" style="position:absolute;left:0pt;margin-left:75.55pt;margin-top:100.4pt;height:13.9pt;width:40.1pt;mso-position-horizontal-relative:page;mso-position-vertical-relative:page;mso-wrap-style:none;z-index:-251659264;mso-width-relative:page;mso-height-relative:page;" filled="f" stroked="f" coordsize="21600,21600" o:gfxdata="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&#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1vDhvVAAAACwEAAA8AAAAAAAAAAQAgAAAAIgAAAGRy&#10;cy9kb3ducmV2LnhtbFBLAQIUABQAAAAIAIdO4kAxfM8fzwEAAJkDAAAOAAAAAAAAAAEAIAAAACQB&#10;AABkcnMvZTJvRG9jLnhtbFBLBQYAAAAABgAGAFkBAABlBQAAAAA=&#10;">
              <v:fill on="f" focussize="0,0"/>
              <v:stroke on="f"/>
              <v:imagedata o:title=""/>
              <o:lock v:ext="edit" aspectratio="f"/>
              <v:textbox inset="0mm,0mm,0mm,0mm" style="mso-fit-shape-to-text:t;">
                <w:txbxContent>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959485</wp:posOffset>
              </wp:positionH>
              <wp:positionV relativeFrom="page">
                <wp:posOffset>1275080</wp:posOffset>
              </wp:positionV>
              <wp:extent cx="509270" cy="176530"/>
              <wp:effectExtent l="0" t="0" r="0" b="0"/>
              <wp:wrapNone/>
              <wp:docPr id="19" name="文本框 60"/>
              <wp:cNvGraphicFramePr/>
              <a:graphic xmlns:a="http://schemas.openxmlformats.org/drawingml/2006/main">
                <a:graphicData uri="http://schemas.microsoft.com/office/word/2010/wordprocessingShape">
                  <wps:wsp>
                    <wps:cNvSpPr txBox="1"/>
                    <wps:spPr>
                      <a:xfrm>
                        <a:off x="0" y="0"/>
                        <a:ext cx="509270" cy="176530"/>
                      </a:xfrm>
                      <a:prstGeom prst="rect">
                        <a:avLst/>
                      </a:prstGeom>
                      <a:noFill/>
                      <a:ln>
                        <a:noFill/>
                      </a:ln>
                    </wps:spPr>
                    <wps:txbx>
                      <w:txbxContent>
                        <w:p>
                          <w:pPr>
                            <w:pStyle w:val="28"/>
                            <w:rPr>
                              <w:sz w:val="30"/>
                              <w:szCs w:val="30"/>
                            </w:rPr>
                          </w:pPr>
                          <w:r>
                            <w:rPr>
                              <w:rFonts w:ascii="宋体" w:hAnsi="宋体" w:eastAsia="宋体" w:cs="宋体"/>
                              <w:sz w:val="30"/>
                              <w:szCs w:val="30"/>
                            </w:rPr>
                            <w:t>附表4</w:t>
                          </w:r>
                        </w:p>
                      </w:txbxContent>
                    </wps:txbx>
                    <wps:bodyPr wrap="none" lIns="0" tIns="0" rIns="0" bIns="0" upright="1">
                      <a:spAutoFit/>
                    </wps:bodyPr>
                  </wps:wsp>
                </a:graphicData>
              </a:graphic>
            </wp:anchor>
          </w:drawing>
        </mc:Choice>
        <mc:Fallback>
          <w:pict>
            <v:shape id="文本框 60" o:spid="_x0000_s1026" o:spt="202" type="#_x0000_t202" style="position:absolute;left:0pt;margin-left:75.55pt;margin-top:100.4pt;height:13.9pt;width:40.1pt;mso-position-horizontal-relative:page;mso-position-vertical-relative:page;mso-wrap-style:none;z-index:-251657216;mso-width-relative:page;mso-height-relative:page;" filled="f" stroked="f" coordsize="21600,21600" o:gfxdata="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W8OG9UAAAALAQAADwAAAAAAAAABACAAAAAiAAAAZHJz&#10;L2Rvd25yZXYueG1sUEsBAhQAFAAAAAgAh07iQFjN4VDOAQAAmQMAAA4AAAAAAAAAAQAgAAAAJAEA&#10;AGRycy9lMm9Eb2MueG1sUEsFBgAAAAAGAAYAWQEAAGQFAAAAAA==&#10;">
              <v:fill on="f" focussize="0,0"/>
              <v:stroke on="f"/>
              <v:imagedata o:title=""/>
              <o:lock v:ext="edit" aspectratio="f"/>
              <v:textbox inset="0mm,0mm,0mm,0mm" style="mso-fit-shape-to-text:t;">
                <w:txbxContent>
                  <w:p>
                    <w:pPr>
                      <w:pStyle w:val="28"/>
                      <w:rPr>
                        <w:sz w:val="30"/>
                        <w:szCs w:val="30"/>
                      </w:rPr>
                    </w:pPr>
                    <w:r>
                      <w:rPr>
                        <w:rFonts w:ascii="宋体" w:hAnsi="宋体" w:eastAsia="宋体" w:cs="宋体"/>
                        <w:sz w:val="30"/>
                        <w:szCs w:val="30"/>
                      </w:rPr>
                      <w:t>附表4</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932180</wp:posOffset>
              </wp:positionH>
              <wp:positionV relativeFrom="page">
                <wp:posOffset>1290955</wp:posOffset>
              </wp:positionV>
              <wp:extent cx="514985" cy="173990"/>
              <wp:effectExtent l="0" t="0" r="0" b="0"/>
              <wp:wrapNone/>
              <wp:docPr id="22" name="文本框 70"/>
              <wp:cNvGraphicFramePr/>
              <a:graphic xmlns:a="http://schemas.openxmlformats.org/drawingml/2006/main">
                <a:graphicData uri="http://schemas.microsoft.com/office/word/2010/wordprocessingShape">
                  <wps:wsp>
                    <wps:cNvSpPr txBox="1"/>
                    <wps:spPr>
                      <a:xfrm>
                        <a:off x="0" y="0"/>
                        <a:ext cx="514985"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0" o:spid="_x0000_s1026" o:spt="202" type="#_x0000_t202" style="position:absolute;left:0pt;margin-left:73.4pt;margin-top:101.65pt;height:13.7pt;width:40.55pt;mso-position-horizontal-relative:page;mso-position-vertical-relative:page;mso-wrap-style:none;z-index:-251653120;mso-width-relative:page;mso-height-relative:page;" filled="f" stroked="f" coordsize="21600,21600" o:gfxdata="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yYz2nXAAAACwEAAA8AAAAAAAAAAQAgAAAAIgAA&#10;AGRycy9kb3ducmV2LnhtbFBLAQIUABQAAAAIAIdO4kDseAlm0AEAAJkDAAAOAAAAAAAAAAEAIAAA&#10;ACY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5408"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3" name="文本框 74"/>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pPr>
                            <w:rPr>
                              <w:lang w:eastAsia="zh-CN"/>
                            </w:rPr>
                          </w:pPr>
                        </w:p>
                      </w:txbxContent>
                    </wps:txbx>
                    <wps:bodyPr wrap="none" lIns="0" tIns="0" rIns="0" bIns="0" upright="1">
                      <a:spAutoFit/>
                    </wps:bodyPr>
                  </wps:wsp>
                </a:graphicData>
              </a:graphic>
            </wp:anchor>
          </w:drawing>
        </mc:Choice>
        <mc:Fallback>
          <w:pict>
            <v:shape id="文本框 74" o:spid="_x0000_s1026" o:spt="202" type="#_x0000_t202" style="position:absolute;left:0pt;margin-left:103.6pt;margin-top:72.35pt;height:13.7pt;width:40.8pt;mso-position-horizontal-relative:page;mso-position-vertical-relative:page;mso-wrap-style:none;z-index:-251651072;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L4c2dYAAAALAQAADwAAAAAAAAABACAAAAAiAAAA&#10;ZHJzL2Rvd25yZXYueG1sUEsBAhQAFAAAAAgAh07iQFK0YUvQAQAAmQMAAA4AAAAAAAAAAQAgAAAA&#10;JQEAAGRycy9lMm9Eb2MueG1sUEsFBgAAAAAGAAYAWQEAAGcFAAAAAA==&#10;">
              <v:fill on="f" focussize="0,0"/>
              <v:stroke on="f"/>
              <v:imagedata o:title=""/>
              <o:lock v:ext="edit" aspectratio="f"/>
              <v:textbox inset="0mm,0mm,0mm,0mm" style="mso-fit-shape-to-text:t;">
                <w:txbxContent>
                  <w:p>
                    <w:pPr>
                      <w:rPr>
                        <w:lang w:eastAsia="zh-CN"/>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6432"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0048;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0832" behindDoc="1" locked="0" layoutInCell="1" allowOverlap="1">
              <wp:simplePos x="0" y="0"/>
              <wp:positionH relativeFrom="page">
                <wp:posOffset>935990</wp:posOffset>
              </wp:positionH>
              <wp:positionV relativeFrom="page">
                <wp:posOffset>1314450</wp:posOffset>
              </wp:positionV>
              <wp:extent cx="511810" cy="17653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511810" cy="176530"/>
                      </a:xfrm>
                      <a:prstGeom prst="rect">
                        <a:avLst/>
                      </a:prstGeom>
                      <a:noFill/>
                      <a:ln>
                        <a:noFill/>
                      </a:ln>
                    </wps:spPr>
                    <wps:txbx>
                      <w:txbxContent>
                        <w:p>
                          <w:pPr>
                            <w:pStyle w:val="16"/>
                            <w:rPr>
                              <w:sz w:val="30"/>
                              <w:szCs w:val="30"/>
                            </w:rPr>
                          </w:pPr>
                          <w:r>
                            <w:rPr>
                              <w:rFonts w:ascii="宋体" w:hAnsi="宋体" w:eastAsia="宋体" w:cs="宋体"/>
                              <w:sz w:val="30"/>
                              <w:szCs w:val="30"/>
                            </w:rPr>
                            <w:t>附表1</w:t>
                          </w:r>
                        </w:p>
                      </w:txbxContent>
                    </wps:txbx>
                    <wps:bodyPr wrap="none" lIns="0" tIns="0" rIns="0" bIns="0" upright="1">
                      <a:spAutoFit/>
                    </wps:bodyPr>
                  </wps:wsp>
                </a:graphicData>
              </a:graphic>
            </wp:anchor>
          </w:drawing>
        </mc:Choice>
        <mc:Fallback>
          <w:pict>
            <v:shape id="文本框 23" o:spid="_x0000_s1026" o:spt="202" type="#_x0000_t202" style="position:absolute;left:0pt;margin-left:73.7pt;margin-top:103.5pt;height:13.9pt;width:40.3pt;mso-position-horizontal-relative:page;mso-position-vertical-relative:page;mso-wrap-style:none;z-index:-251675648;mso-width-relative:page;mso-height-relative:page;" filled="f" stroked="f" coordsize="21600,21600" o:gfxdata="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&#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NTDDWAAAACwEAAA8AAAAAAAAAAQAgAAAAIgAAAGRy&#10;cy9kb3ducmV2LnhtbFBLAQIUABQAAAAIAIdO4kARUKvVzgEAAJgDAAAOAAAAAAAAAAEAIAAAACUB&#10;AABkcnMvZTJvRG9jLnhtbFBLBQYAAAAABgAGAFkBAABlBQAAAAA=&#10;">
              <v:fill on="f" focussize="0,0"/>
              <v:stroke on="f"/>
              <v:imagedata o:title=""/>
              <o:lock v:ext="edit" aspectratio="f"/>
              <v:textbox inset="0mm,0mm,0mm,0mm" style="mso-fit-shape-to-text:t;">
                <w:txbxContent>
                  <w:p>
                    <w:pPr>
                      <w:pStyle w:val="16"/>
                      <w:rPr>
                        <w:sz w:val="30"/>
                        <w:szCs w:val="30"/>
                      </w:rPr>
                    </w:pPr>
                    <w:r>
                      <w:rPr>
                        <w:rFonts w:ascii="宋体" w:hAnsi="宋体" w:eastAsia="宋体" w:cs="宋体"/>
                        <w:sz w:val="30"/>
                        <w:szCs w:val="30"/>
                      </w:rPr>
                      <w:t>附表1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2880" behindDoc="1" locked="0" layoutInCell="1" allowOverlap="1">
              <wp:simplePos x="0" y="0"/>
              <wp:positionH relativeFrom="page">
                <wp:posOffset>1323340</wp:posOffset>
              </wp:positionH>
              <wp:positionV relativeFrom="page">
                <wp:posOffset>866775</wp:posOffset>
              </wp:positionV>
              <wp:extent cx="518160" cy="17653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518160" cy="176530"/>
                      </a:xfrm>
                      <a:prstGeom prst="rect">
                        <a:avLst/>
                      </a:prstGeom>
                      <a:noFill/>
                      <a:ln>
                        <a:noFill/>
                      </a:ln>
                    </wps:spPr>
                    <wps:txbx>
                      <w:txbxContent>
                        <w:p>
                          <w:pPr>
                            <w:pStyle w:val="28"/>
                            <w:rPr>
                              <w:sz w:val="30"/>
                              <w:szCs w:val="30"/>
                            </w:rPr>
                          </w:pPr>
                          <w:r>
                            <w:rPr>
                              <w:rFonts w:ascii="宋体" w:hAnsi="宋体" w:eastAsia="宋体" w:cs="宋体"/>
                              <w:sz w:val="30"/>
                              <w:szCs w:val="30"/>
                            </w:rPr>
                            <w:t>附表</w:t>
                          </w:r>
                          <w:r>
                            <w:fldChar w:fldCharType="begin"/>
                          </w:r>
                          <w:r>
                            <w:instrText xml:space="preserve"> PAGE \* MERGEFORMAT </w:instrText>
                          </w:r>
                          <w:r>
                            <w:fldChar w:fldCharType="separate"/>
                          </w:r>
                          <w:r>
                            <w:rPr>
                              <w:rFonts w:ascii="宋体" w:hAnsi="宋体" w:eastAsia="宋体" w:cs="宋体"/>
                              <w:sz w:val="30"/>
                              <w:szCs w:val="30"/>
                              <w:lang w:val="zh-CN" w:eastAsia="zh-CN" w:bidi="zh-CN"/>
                            </w:rPr>
                            <w:t>3</w:t>
                          </w:r>
                          <w:r>
                            <w:rPr>
                              <w:rFonts w:ascii="宋体" w:hAnsi="宋体" w:eastAsia="宋体" w:cs="宋体"/>
                              <w:sz w:val="30"/>
                              <w:szCs w:val="30"/>
                              <w:lang w:val="zh-CN" w:eastAsia="zh-CN" w:bidi="zh-CN"/>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left:104.2pt;margin-top:68.25pt;height:13.9pt;width:40.8pt;mso-position-horizontal-relative:page;mso-position-vertical-relative:page;mso-wrap-style:none;z-index:-251673600;mso-width-relative:page;mso-height-relative:page;" filled="f" stroked="f" coordsize="21600,21600" o:gfxdata="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3jeLXAAAACwEAAA8AAAAAAAAAAQAgAAAAIgAA&#10;AGRycy9kb3ducmV2LnhtbFBLAQIUABQAAAAIAIdO4kDDwzsU0AEAAJgDAAAOAAAAAAAAAAEAIAAA&#10;ACYBAABkcnMvZTJvRG9jLnhtbFBLBQYAAAAABgAGAFkBAABoBQAAAAA=&#10;">
              <v:fill on="f" focussize="0,0"/>
              <v:stroke on="f"/>
              <v:imagedata o:title=""/>
              <o:lock v:ext="edit" aspectratio="f"/>
              <v:textbox inset="0mm,0mm,0mm,0mm" style="mso-fit-shape-to-text:t;">
                <w:txbxContent>
                  <w:p>
                    <w:pPr>
                      <w:pStyle w:val="28"/>
                      <w:rPr>
                        <w:sz w:val="30"/>
                        <w:szCs w:val="30"/>
                      </w:rPr>
                    </w:pPr>
                    <w:r>
                      <w:rPr>
                        <w:rFonts w:ascii="宋体" w:hAnsi="宋体" w:eastAsia="宋体" w:cs="宋体"/>
                        <w:sz w:val="30"/>
                        <w:szCs w:val="30"/>
                      </w:rPr>
                      <w:t>附表</w:t>
                    </w:r>
                    <w:r>
                      <w:fldChar w:fldCharType="begin"/>
                    </w:r>
                    <w:r>
                      <w:instrText xml:space="preserve"> PAGE \* MERGEFORMAT </w:instrText>
                    </w:r>
                    <w:r>
                      <w:fldChar w:fldCharType="separate"/>
                    </w:r>
                    <w:r>
                      <w:rPr>
                        <w:rFonts w:ascii="宋体" w:hAnsi="宋体" w:eastAsia="宋体" w:cs="宋体"/>
                        <w:sz w:val="30"/>
                        <w:szCs w:val="30"/>
                        <w:lang w:val="zh-CN" w:eastAsia="zh-CN" w:bidi="zh-CN"/>
                      </w:rPr>
                      <w:t>3</w:t>
                    </w:r>
                    <w:r>
                      <w:rPr>
                        <w:rFonts w:ascii="宋体" w:hAnsi="宋体" w:eastAsia="宋体" w:cs="宋体"/>
                        <w:sz w:val="30"/>
                        <w:szCs w:val="30"/>
                        <w:lang w:val="zh-CN" w:eastAsia="zh-CN" w:bidi="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3904" behindDoc="1" locked="0" layoutInCell="1" allowOverlap="1">
              <wp:simplePos x="0" y="0"/>
              <wp:positionH relativeFrom="page">
                <wp:posOffset>1323340</wp:posOffset>
              </wp:positionH>
              <wp:positionV relativeFrom="page">
                <wp:posOffset>866775</wp:posOffset>
              </wp:positionV>
              <wp:extent cx="518160" cy="176530"/>
              <wp:effectExtent l="0" t="0" r="0" b="0"/>
              <wp:wrapNone/>
              <wp:docPr id="10" name="文本框 29"/>
              <wp:cNvGraphicFramePr/>
              <a:graphic xmlns:a="http://schemas.openxmlformats.org/drawingml/2006/main">
                <a:graphicData uri="http://schemas.microsoft.com/office/word/2010/wordprocessingShape">
                  <wps:wsp>
                    <wps:cNvSpPr txBox="1"/>
                    <wps:spPr>
                      <a:xfrm>
                        <a:off x="0" y="0"/>
                        <a:ext cx="51816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9" o:spid="_x0000_s1026" o:spt="202" type="#_x0000_t202" style="position:absolute;left:0pt;margin-left:104.2pt;margin-top:68.25pt;height:13.9pt;width:40.8pt;mso-position-horizontal-relative:page;mso-position-vertical-relative:page;mso-wrap-style:none;z-index:-251672576;mso-width-relative:page;mso-height-relative:page;" filled="f" stroked="f" coordsize="21600,21600" o:gfxdata="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7eN4tcAAAALAQAADwAAAAAAAAABACAAAAAiAAAA&#10;ZHJzL2Rvd25yZXYueG1sUEsBAhQAFAAAAAgAh07iQAf2BDfPAQAAmQMAAA4AAAAAAAAAAQAgAAAA&#10;JgEAAGRycy9lMm9Eb2MueG1sUEsFBgAAAAAGAAYAWQEAAGcFAAAAAA==&#10;">
              <v:fill on="f" focussize="0,0"/>
              <v:stroke on="f"/>
              <v:imagedata o:title=""/>
              <o:lock v:ext="edit" aspectratio="f"/>
              <v:textbox inset="0mm,0mm,0mm,0mm" style="mso-fit-shape-to-text:t;">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1072" behindDoc="1" locked="0" layoutInCell="1" allowOverlap="1">
              <wp:simplePos x="0" y="0"/>
              <wp:positionH relativeFrom="page">
                <wp:posOffset>937895</wp:posOffset>
              </wp:positionH>
              <wp:positionV relativeFrom="page">
                <wp:posOffset>1299210</wp:posOffset>
              </wp:positionV>
              <wp:extent cx="804545" cy="173990"/>
              <wp:effectExtent l="0" t="0" r="0" b="0"/>
              <wp:wrapNone/>
              <wp:docPr id="13" name="文本框 44"/>
              <wp:cNvGraphicFramePr/>
              <a:graphic xmlns:a="http://schemas.openxmlformats.org/drawingml/2006/main">
                <a:graphicData uri="http://schemas.microsoft.com/office/word/2010/wordprocessingShape">
                  <wps:wsp>
                    <wps:cNvSpPr txBox="1"/>
                    <wps:spPr>
                      <a:xfrm>
                        <a:off x="0" y="0"/>
                        <a:ext cx="804545" cy="173990"/>
                      </a:xfrm>
                      <a:prstGeom prst="rect">
                        <a:avLst/>
                      </a:prstGeom>
                      <a:noFill/>
                      <a:ln>
                        <a:noFill/>
                      </a:ln>
                    </wps:spPr>
                    <wps:txbx>
                      <w:txbxContent>
                        <w:p>
                          <w:pPr>
                            <w:pStyle w:val="28"/>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wps:txbx>
                    <wps:bodyPr wrap="none" lIns="0" tIns="0" rIns="0" bIns="0" upright="1">
                      <a:spAutoFit/>
                    </wps:bodyPr>
                  </wps:wsp>
                </a:graphicData>
              </a:graphic>
            </wp:anchor>
          </w:drawing>
        </mc:Choice>
        <mc:Fallback>
          <w:pict>
            <v:shape id="文本框 44" o:spid="_x0000_s1026" o:spt="202" type="#_x0000_t202" style="position:absolute;left:0pt;margin-left:73.85pt;margin-top:102.3pt;height:13.7pt;width:63.35pt;mso-position-horizontal-relative:page;mso-position-vertical-relative:page;mso-wrap-style:none;z-index:-251665408;mso-width-relative:page;mso-height-relative:page;" filled="f" stroked="f" coordsize="21600,21600" o:gfxdata="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VIzj21wAAAAsBAAAPAAAAAAAAAAEAIAAAACIA&#10;AABkcnMvZG93bnJldi54bWxQSwECFAAUAAAACACHTuJAAb2VENEBAACZAwAADgAAAAAAAAABACAA&#10;AAAmAQAAZHJzL2Uyb0RvYy54bWxQSwUGAAAAAAYABgBZAQAAaQUAAAAA&#10;">
              <v:fill on="f" focussize="0,0"/>
              <v:stroke on="f"/>
              <v:imagedata o:title=""/>
              <o:lock v:ext="edit" aspectratio="f"/>
              <v:textbox inset="0mm,0mm,0mm,0mm" style="mso-fit-shape-to-text:t;">
                <w:txbxContent>
                  <w:p>
                    <w:pPr>
                      <w:pStyle w:val="28"/>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3120" behindDoc="1" locked="0" layoutInCell="1" allowOverlap="1">
              <wp:simplePos x="0" y="0"/>
              <wp:positionH relativeFrom="page">
                <wp:posOffset>937895</wp:posOffset>
              </wp:positionH>
              <wp:positionV relativeFrom="page">
                <wp:posOffset>1299210</wp:posOffset>
              </wp:positionV>
              <wp:extent cx="804545" cy="173990"/>
              <wp:effectExtent l="0" t="0" r="0" b="0"/>
              <wp:wrapNone/>
              <wp:docPr id="15" name="文本框 48"/>
              <wp:cNvGraphicFramePr/>
              <a:graphic xmlns:a="http://schemas.openxmlformats.org/drawingml/2006/main">
                <a:graphicData uri="http://schemas.microsoft.com/office/word/2010/wordprocessingShape">
                  <wps:wsp>
                    <wps:cNvSpPr txBox="1"/>
                    <wps:spPr>
                      <a:xfrm>
                        <a:off x="0" y="0"/>
                        <a:ext cx="804545" cy="173990"/>
                      </a:xfrm>
                      <a:prstGeom prst="rect">
                        <a:avLst/>
                      </a:prstGeom>
                      <a:noFill/>
                      <a:ln>
                        <a:noFill/>
                      </a:ln>
                    </wps:spPr>
                    <wps:txbx>
                      <w:txbxContent>
                        <w:p>
                          <w:pPr>
                            <w:pStyle w:val="28"/>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wps:txbx>
                    <wps:bodyPr wrap="none" lIns="0" tIns="0" rIns="0" bIns="0" upright="1">
                      <a:spAutoFit/>
                    </wps:bodyPr>
                  </wps:wsp>
                </a:graphicData>
              </a:graphic>
            </wp:anchor>
          </w:drawing>
        </mc:Choice>
        <mc:Fallback>
          <w:pict>
            <v:shape id="文本框 48" o:spid="_x0000_s1026" o:spt="202" type="#_x0000_t202" style="position:absolute;left:0pt;margin-left:73.85pt;margin-top:102.3pt;height:13.7pt;width:63.35pt;mso-position-horizontal-relative:page;mso-position-vertical-relative:page;mso-wrap-style:none;z-index:-251663360;mso-width-relative:page;mso-height-relative:page;" filled="f" stroked="f" coordsize="21600,21600" o:gfxdata="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UjOPbXAAAACwEAAA8AAAAAAAAAAQAgAAAAIgAA&#10;AGRycy9kb3ducmV2LnhtbFBLAQIUABQAAAAIAIdO4kCULg1N0AEAAJkDAAAOAAAAAAAAAAEAIAAA&#10;ACYBAABkcnMvZTJvRG9jLnhtbFBLBQYAAAAABgAGAFkBAABoBQAAAAA=&#10;">
              <v:fill on="f" focussize="0,0"/>
              <v:stroke on="f"/>
              <v:imagedata o:title=""/>
              <o:lock v:ext="edit" aspectratio="f"/>
              <v:textbox inset="0mm,0mm,0mm,0mm" style="mso-fit-shape-to-text:t;">
                <w:txbxContent>
                  <w:p>
                    <w:pPr>
                      <w:pStyle w:val="28"/>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5168" behindDoc="1" locked="0" layoutInCell="1" allowOverlap="1">
              <wp:simplePos x="0" y="0"/>
              <wp:positionH relativeFrom="page">
                <wp:posOffset>953135</wp:posOffset>
              </wp:positionH>
              <wp:positionV relativeFrom="page">
                <wp:posOffset>1271905</wp:posOffset>
              </wp:positionV>
              <wp:extent cx="506095" cy="179705"/>
              <wp:effectExtent l="0" t="0" r="0" b="0"/>
              <wp:wrapNone/>
              <wp:docPr id="16" name="文本框 52"/>
              <wp:cNvGraphicFramePr/>
              <a:graphic xmlns:a="http://schemas.openxmlformats.org/drawingml/2006/main">
                <a:graphicData uri="http://schemas.microsoft.com/office/word/2010/wordprocessingShape">
                  <wps:wsp>
                    <wps:cNvSpPr txBox="1"/>
                    <wps:spPr>
                      <a:xfrm>
                        <a:off x="0" y="0"/>
                        <a:ext cx="506095" cy="179705"/>
                      </a:xfrm>
                      <a:prstGeom prst="rect">
                        <a:avLst/>
                      </a:prstGeom>
                      <a:noFill/>
                      <a:ln>
                        <a:noFill/>
                      </a:ln>
                    </wps:spPr>
                    <wps:txbx>
                      <w:txbxContent>
                        <w:p>
                          <w:pPr>
                            <w:pStyle w:val="28"/>
                            <w:rPr>
                              <w:sz w:val="30"/>
                              <w:szCs w:val="30"/>
                            </w:rPr>
                          </w:pPr>
                          <w:r>
                            <w:rPr>
                              <w:rFonts w:ascii="宋体" w:hAnsi="宋体" w:eastAsia="宋体" w:cs="宋体"/>
                              <w:sz w:val="30"/>
                              <w:szCs w:val="30"/>
                            </w:rPr>
                            <w:t>附表1</w:t>
                          </w:r>
                        </w:p>
                      </w:txbxContent>
                    </wps:txbx>
                    <wps:bodyPr wrap="none" lIns="0" tIns="0" rIns="0" bIns="0" upright="1">
                      <a:spAutoFit/>
                    </wps:bodyPr>
                  </wps:wsp>
                </a:graphicData>
              </a:graphic>
            </wp:anchor>
          </w:drawing>
        </mc:Choice>
        <mc:Fallback>
          <w:pict>
            <v:shape id="文本框 52" o:spid="_x0000_s1026" o:spt="202" type="#_x0000_t202" style="position:absolute;left:0pt;margin-left:75.05pt;margin-top:100.15pt;height:14.15pt;width:39.85pt;mso-position-horizontal-relative:page;mso-position-vertical-relative:page;mso-wrap-style:none;z-index:-251661312;mso-width-relative:page;mso-height-relative:page;" filled="f" stroked="f" coordsize="21600,21600" o:gfxdata="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M/fWnVAAAACwEAAA8AAAAAAAAAAQAgAAAAIgAAAGRy&#10;cy9kb3ducmV2LnhtbFBLAQIUABQAAAAIAIdO4kBX3MfdzwEAAJkDAAAOAAAAAAAAAAEAIAAAACQB&#10;AABkcnMvZTJvRG9jLnhtbFBLBQYAAAAABgAGAFkBAABlBQAAAAA=&#10;">
              <v:fill on="f" focussize="0,0"/>
              <v:stroke on="f"/>
              <v:imagedata o:title=""/>
              <o:lock v:ext="edit" aspectratio="f"/>
              <v:textbox inset="0mm,0mm,0mm,0mm" style="mso-fit-shape-to-text:t;">
                <w:txbxContent>
                  <w:p>
                    <w:pPr>
                      <w:pStyle w:val="28"/>
                      <w:rPr>
                        <w:sz w:val="30"/>
                        <w:szCs w:val="30"/>
                      </w:rPr>
                    </w:pPr>
                    <w:r>
                      <w:rPr>
                        <w:rFonts w:ascii="宋体" w:hAnsi="宋体" w:eastAsia="宋体" w:cs="宋体"/>
                        <w:sz w:val="30"/>
                        <w:szCs w:val="30"/>
                      </w:rPr>
                      <w:t>附表1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E174"/>
    <w:multiLevelType w:val="singleLevel"/>
    <w:tmpl w:val="0D7EE174"/>
    <w:lvl w:ilvl="0" w:tentative="0">
      <w:start w:val="7"/>
      <w:numFmt w:val="decimal"/>
      <w:lvlText w:val="%1."/>
      <w:lvlJc w:val="left"/>
      <w:pPr>
        <w:tabs>
          <w:tab w:val="left" w:pos="312"/>
        </w:tabs>
      </w:pPr>
    </w:lvl>
  </w:abstractNum>
  <w:abstractNum w:abstractNumId="1">
    <w:nsid w:val="1A4F402B"/>
    <w:multiLevelType w:val="singleLevel"/>
    <w:tmpl w:val="1A4F402B"/>
    <w:lvl w:ilvl="0" w:tentative="0">
      <w:start w:val="2"/>
      <w:numFmt w:val="decimal"/>
      <w:suff w:val="nothing"/>
      <w:lvlText w:val="%1、"/>
      <w:lvlJc w:val="left"/>
    </w:lvl>
  </w:abstractNum>
  <w:abstractNum w:abstractNumId="2">
    <w:nsid w:val="362B3AE0"/>
    <w:multiLevelType w:val="singleLevel"/>
    <w:tmpl w:val="362B3AE0"/>
    <w:lvl w:ilvl="0" w:tentative="0">
      <w:start w:val="2"/>
      <w:numFmt w:val="decimal"/>
      <w:suff w:val="nothing"/>
      <w:lvlText w:val="%1、"/>
      <w:lvlJc w:val="left"/>
      <w:pPr>
        <w:ind w:left="1440" w:firstLine="0"/>
      </w:pPr>
    </w:lvl>
  </w:abstractNum>
  <w:abstractNum w:abstractNumId="3">
    <w:nsid w:val="6A13389E"/>
    <w:multiLevelType w:val="multilevel"/>
    <w:tmpl w:val="6A13389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81"/>
  <w:displayHorizont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76A98"/>
    <w:rsid w:val="0088605F"/>
    <w:rsid w:val="008A5C06"/>
    <w:rsid w:val="008E6B65"/>
    <w:rsid w:val="008F46D0"/>
    <w:rsid w:val="00915ED5"/>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DF52444"/>
    <w:rsid w:val="0E1C4104"/>
    <w:rsid w:val="0F686355"/>
    <w:rsid w:val="11F933BD"/>
    <w:rsid w:val="12A54FC6"/>
    <w:rsid w:val="12C83BD9"/>
    <w:rsid w:val="19472A03"/>
    <w:rsid w:val="225641B9"/>
    <w:rsid w:val="231C02EE"/>
    <w:rsid w:val="25D26AFD"/>
    <w:rsid w:val="26736F93"/>
    <w:rsid w:val="27FE0D99"/>
    <w:rsid w:val="298F4BE3"/>
    <w:rsid w:val="2F46371C"/>
    <w:rsid w:val="32B11EBA"/>
    <w:rsid w:val="36FE4405"/>
    <w:rsid w:val="415B108C"/>
    <w:rsid w:val="493D00E8"/>
    <w:rsid w:val="4AE01014"/>
    <w:rsid w:val="4B4B6631"/>
    <w:rsid w:val="4BF96FFC"/>
    <w:rsid w:val="4DB30A9F"/>
    <w:rsid w:val="54867DD3"/>
    <w:rsid w:val="554443E1"/>
    <w:rsid w:val="55E77E0E"/>
    <w:rsid w:val="5A4C479B"/>
    <w:rsid w:val="5B09433F"/>
    <w:rsid w:val="5C6F78BD"/>
    <w:rsid w:val="5CD121D7"/>
    <w:rsid w:val="5E98098E"/>
    <w:rsid w:val="6107038E"/>
    <w:rsid w:val="67E46607"/>
    <w:rsid w:val="726B53EB"/>
    <w:rsid w:val="741B7037"/>
    <w:rsid w:val="75C63BFF"/>
    <w:rsid w:val="79B35543"/>
    <w:rsid w:val="7FB503AB"/>
    <w:rsid w:val="7FC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1"/>
    <w:semiHidden/>
    <w:unhideWhenUsed/>
    <w:qFormat/>
    <w:uiPriority w:val="99"/>
    <w:rPr>
      <w:sz w:val="18"/>
      <w:szCs w:val="18"/>
    </w:rPr>
  </w:style>
  <w:style w:type="paragraph" w:styleId="5">
    <w:name w:val="footer"/>
    <w:basedOn w:val="1"/>
    <w:link w:val="40"/>
    <w:unhideWhenUsed/>
    <w:qFormat/>
    <w:uiPriority w:val="99"/>
    <w:pPr>
      <w:tabs>
        <w:tab w:val="center" w:pos="4153"/>
        <w:tab w:val="right" w:pos="8306"/>
      </w:tabs>
      <w:snapToGrid w:val="0"/>
    </w:pPr>
    <w:rPr>
      <w:sz w:val="18"/>
      <w:szCs w:val="18"/>
    </w:rPr>
  </w:style>
  <w:style w:type="paragraph" w:styleId="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Heading #1|1_"/>
    <w:basedOn w:val="11"/>
    <w:link w:val="14"/>
    <w:qFormat/>
    <w:uiPriority w:val="0"/>
    <w:rPr>
      <w:rFonts w:ascii="宋体" w:hAnsi="宋体" w:eastAsia="宋体" w:cs="宋体"/>
      <w:color w:val="F47C75"/>
      <w:sz w:val="64"/>
      <w:szCs w:val="64"/>
      <w:u w:val="none"/>
      <w:shd w:val="clear" w:color="auto" w:fill="auto"/>
      <w:lang w:val="zh-TW" w:eastAsia="zh-TW" w:bidi="zh-TW"/>
    </w:rPr>
  </w:style>
  <w:style w:type="paragraph" w:customStyle="1" w:styleId="14">
    <w:name w:val="Heading #1|1"/>
    <w:basedOn w:val="1"/>
    <w:link w:val="13"/>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5">
    <w:name w:val="Header or footer|2_"/>
    <w:basedOn w:val="11"/>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rPr>
      <w:sz w:val="20"/>
      <w:szCs w:val="20"/>
      <w:lang w:val="zh-TW" w:eastAsia="zh-TW" w:bidi="zh-TW"/>
    </w:rPr>
  </w:style>
  <w:style w:type="character" w:customStyle="1" w:styleId="17">
    <w:name w:val="Body text|1_"/>
    <w:basedOn w:val="11"/>
    <w:link w:val="18"/>
    <w:qFormat/>
    <w:uiPriority w:val="0"/>
    <w:rPr>
      <w:rFonts w:ascii="宋体" w:hAnsi="宋体" w:eastAsia="宋体" w:cs="宋体"/>
      <w:sz w:val="30"/>
      <w:szCs w:val="30"/>
      <w:u w:val="none"/>
      <w:shd w:val="clear" w:color="auto" w:fill="auto"/>
      <w:lang w:val="zh-TW" w:eastAsia="zh-TW" w:bidi="zh-TW"/>
    </w:rPr>
  </w:style>
  <w:style w:type="paragraph" w:customStyle="1" w:styleId="18">
    <w:name w:val="Body text|1"/>
    <w:basedOn w:val="1"/>
    <w:link w:val="17"/>
    <w:qFormat/>
    <w:uiPriority w:val="0"/>
    <w:pPr>
      <w:spacing w:line="420" w:lineRule="auto"/>
      <w:ind w:firstLine="400"/>
    </w:pPr>
    <w:rPr>
      <w:rFonts w:ascii="宋体" w:hAnsi="宋体" w:eastAsia="宋体" w:cs="宋体"/>
      <w:sz w:val="30"/>
      <w:szCs w:val="30"/>
      <w:lang w:val="zh-TW" w:eastAsia="zh-TW" w:bidi="zh-TW"/>
    </w:rPr>
  </w:style>
  <w:style w:type="character" w:customStyle="1" w:styleId="19">
    <w:name w:val="Body text|4_"/>
    <w:basedOn w:val="11"/>
    <w:link w:val="20"/>
    <w:qFormat/>
    <w:uiPriority w:val="0"/>
    <w:rPr>
      <w:rFonts w:ascii="宋体" w:hAnsi="宋体" w:eastAsia="宋体" w:cs="宋体"/>
      <w:sz w:val="40"/>
      <w:szCs w:val="40"/>
      <w:u w:val="none"/>
      <w:shd w:val="clear" w:color="auto" w:fill="auto"/>
      <w:lang w:val="zh-TW" w:eastAsia="zh-TW" w:bidi="zh-TW"/>
    </w:rPr>
  </w:style>
  <w:style w:type="paragraph" w:customStyle="1" w:styleId="20">
    <w:name w:val="Body text|4"/>
    <w:basedOn w:val="1"/>
    <w:link w:val="19"/>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21">
    <w:name w:val="Heading #2|1_"/>
    <w:basedOn w:val="11"/>
    <w:link w:val="22"/>
    <w:qFormat/>
    <w:uiPriority w:val="0"/>
    <w:rPr>
      <w:rFonts w:ascii="宋体" w:hAnsi="宋体" w:eastAsia="宋体" w:cs="宋体"/>
      <w:sz w:val="40"/>
      <w:szCs w:val="40"/>
      <w:u w:val="none"/>
      <w:shd w:val="clear" w:color="auto" w:fill="auto"/>
      <w:lang w:val="zh-TW" w:eastAsia="zh-TW" w:bidi="zh-TW"/>
    </w:rPr>
  </w:style>
  <w:style w:type="paragraph" w:customStyle="1" w:styleId="22">
    <w:name w:val="Heading #2|1"/>
    <w:basedOn w:val="1"/>
    <w:link w:val="21"/>
    <w:qFormat/>
    <w:uiPriority w:val="0"/>
    <w:pPr>
      <w:spacing w:after="240"/>
      <w:jc w:val="center"/>
      <w:outlineLvl w:val="1"/>
    </w:pPr>
    <w:rPr>
      <w:rFonts w:ascii="宋体" w:hAnsi="宋体" w:eastAsia="宋体" w:cs="宋体"/>
      <w:sz w:val="40"/>
      <w:szCs w:val="40"/>
      <w:lang w:val="zh-TW" w:eastAsia="zh-TW" w:bidi="zh-TW"/>
    </w:rPr>
  </w:style>
  <w:style w:type="character" w:customStyle="1" w:styleId="23">
    <w:name w:val="Body text|3_"/>
    <w:basedOn w:val="11"/>
    <w:link w:val="24"/>
    <w:qFormat/>
    <w:uiPriority w:val="0"/>
    <w:rPr>
      <w:rFonts w:ascii="宋体" w:hAnsi="宋体" w:eastAsia="宋体" w:cs="宋体"/>
      <w:sz w:val="26"/>
      <w:szCs w:val="26"/>
      <w:u w:val="none"/>
      <w:shd w:val="clear" w:color="auto" w:fill="auto"/>
      <w:lang w:val="zh-TW" w:eastAsia="zh-TW" w:bidi="zh-TW"/>
    </w:rPr>
  </w:style>
  <w:style w:type="paragraph" w:customStyle="1" w:styleId="24">
    <w:name w:val="Body text|3"/>
    <w:basedOn w:val="1"/>
    <w:link w:val="23"/>
    <w:qFormat/>
    <w:uiPriority w:val="0"/>
    <w:pPr>
      <w:ind w:firstLine="240"/>
    </w:pPr>
    <w:rPr>
      <w:rFonts w:ascii="宋体" w:hAnsi="宋体" w:eastAsia="宋体" w:cs="宋体"/>
      <w:sz w:val="26"/>
      <w:szCs w:val="26"/>
      <w:lang w:val="zh-TW" w:eastAsia="zh-TW" w:bidi="zh-TW"/>
    </w:rPr>
  </w:style>
  <w:style w:type="character" w:customStyle="1" w:styleId="25">
    <w:name w:val="Other|1_"/>
    <w:basedOn w:val="11"/>
    <w:link w:val="26"/>
    <w:qFormat/>
    <w:uiPriority w:val="0"/>
    <w:rPr>
      <w:rFonts w:ascii="宋体" w:hAnsi="宋体" w:eastAsia="宋体" w:cs="宋体"/>
      <w:sz w:val="30"/>
      <w:szCs w:val="30"/>
      <w:u w:val="none"/>
      <w:shd w:val="clear" w:color="auto" w:fill="auto"/>
      <w:lang w:val="zh-TW" w:eastAsia="zh-TW" w:bidi="zh-TW"/>
    </w:rPr>
  </w:style>
  <w:style w:type="paragraph" w:customStyle="1" w:styleId="26">
    <w:name w:val="Other|1"/>
    <w:basedOn w:val="1"/>
    <w:link w:val="25"/>
    <w:qFormat/>
    <w:uiPriority w:val="0"/>
    <w:pPr>
      <w:spacing w:line="420" w:lineRule="auto"/>
      <w:ind w:firstLine="400"/>
    </w:pPr>
    <w:rPr>
      <w:rFonts w:ascii="宋体" w:hAnsi="宋体" w:eastAsia="宋体" w:cs="宋体"/>
      <w:sz w:val="30"/>
      <w:szCs w:val="30"/>
      <w:lang w:val="zh-TW" w:eastAsia="zh-TW" w:bidi="zh-TW"/>
    </w:rPr>
  </w:style>
  <w:style w:type="character" w:customStyle="1" w:styleId="27">
    <w:name w:val="Header or footer|1_"/>
    <w:basedOn w:val="11"/>
    <w:link w:val="28"/>
    <w:qFormat/>
    <w:uiPriority w:val="0"/>
    <w:rPr>
      <w:sz w:val="26"/>
      <w:szCs w:val="26"/>
      <w:u w:val="none"/>
      <w:shd w:val="clear" w:color="auto" w:fill="auto"/>
      <w:lang w:val="zh-TW" w:eastAsia="zh-TW" w:bidi="zh-TW"/>
    </w:rPr>
  </w:style>
  <w:style w:type="paragraph" w:customStyle="1" w:styleId="28">
    <w:name w:val="Header or footer|1"/>
    <w:basedOn w:val="1"/>
    <w:link w:val="27"/>
    <w:qFormat/>
    <w:uiPriority w:val="0"/>
    <w:rPr>
      <w:sz w:val="26"/>
      <w:szCs w:val="26"/>
      <w:lang w:val="zh-TW" w:eastAsia="zh-TW" w:bidi="zh-TW"/>
    </w:rPr>
  </w:style>
  <w:style w:type="character" w:customStyle="1" w:styleId="29">
    <w:name w:val="Table caption|1_"/>
    <w:basedOn w:val="11"/>
    <w:link w:val="30"/>
    <w:qFormat/>
    <w:uiPriority w:val="0"/>
    <w:rPr>
      <w:rFonts w:ascii="宋体" w:hAnsi="宋体" w:eastAsia="宋体" w:cs="宋体"/>
      <w:sz w:val="26"/>
      <w:szCs w:val="26"/>
      <w:u w:val="none"/>
      <w:shd w:val="clear" w:color="auto" w:fill="auto"/>
      <w:lang w:val="zh-TW" w:eastAsia="zh-TW" w:bidi="zh-TW"/>
    </w:rPr>
  </w:style>
  <w:style w:type="paragraph" w:customStyle="1" w:styleId="30">
    <w:name w:val="Table caption|1"/>
    <w:basedOn w:val="1"/>
    <w:link w:val="29"/>
    <w:qFormat/>
    <w:uiPriority w:val="0"/>
    <w:rPr>
      <w:rFonts w:ascii="宋体" w:hAnsi="宋体" w:eastAsia="宋体" w:cs="宋体"/>
      <w:sz w:val="26"/>
      <w:szCs w:val="26"/>
      <w:lang w:val="zh-TW" w:eastAsia="zh-TW" w:bidi="zh-TW"/>
    </w:rPr>
  </w:style>
  <w:style w:type="character" w:customStyle="1" w:styleId="31">
    <w:name w:val="Picture caption|1_"/>
    <w:basedOn w:val="11"/>
    <w:link w:val="32"/>
    <w:qFormat/>
    <w:uiPriority w:val="0"/>
    <w:rPr>
      <w:rFonts w:ascii="宋体" w:hAnsi="宋体" w:eastAsia="宋体" w:cs="宋体"/>
      <w:sz w:val="40"/>
      <w:szCs w:val="4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sz w:val="40"/>
      <w:szCs w:val="40"/>
      <w:lang w:val="zh-TW" w:eastAsia="zh-TW" w:bidi="zh-TW"/>
    </w:rPr>
  </w:style>
  <w:style w:type="character" w:customStyle="1" w:styleId="33">
    <w:name w:val="Body text|5_"/>
    <w:basedOn w:val="11"/>
    <w:link w:val="34"/>
    <w:qFormat/>
    <w:uiPriority w:val="0"/>
    <w:rPr>
      <w:sz w:val="20"/>
      <w:szCs w:val="20"/>
      <w:u w:val="none"/>
      <w:shd w:val="clear" w:color="auto" w:fill="auto"/>
    </w:rPr>
  </w:style>
  <w:style w:type="paragraph" w:customStyle="1" w:styleId="34">
    <w:name w:val="Body text|5"/>
    <w:basedOn w:val="1"/>
    <w:link w:val="33"/>
    <w:qFormat/>
    <w:uiPriority w:val="0"/>
    <w:rPr>
      <w:sz w:val="20"/>
      <w:szCs w:val="20"/>
    </w:rPr>
  </w:style>
  <w:style w:type="character" w:customStyle="1" w:styleId="35">
    <w:name w:val="Other|2_"/>
    <w:basedOn w:val="11"/>
    <w:link w:val="36"/>
    <w:qFormat/>
    <w:uiPriority w:val="0"/>
    <w:rPr>
      <w:rFonts w:ascii="宋体" w:hAnsi="宋体" w:eastAsia="宋体" w:cs="宋体"/>
      <w:sz w:val="18"/>
      <w:szCs w:val="18"/>
      <w:u w:val="none"/>
      <w:shd w:val="clear" w:color="auto" w:fill="auto"/>
      <w:lang w:val="zh-TW" w:eastAsia="zh-TW" w:bidi="zh-TW"/>
    </w:rPr>
  </w:style>
  <w:style w:type="paragraph" w:customStyle="1" w:styleId="36">
    <w:name w:val="Other|2"/>
    <w:basedOn w:val="1"/>
    <w:link w:val="35"/>
    <w:qFormat/>
    <w:uiPriority w:val="0"/>
    <w:pPr>
      <w:jc w:val="center"/>
    </w:pPr>
    <w:rPr>
      <w:rFonts w:ascii="宋体" w:hAnsi="宋体" w:eastAsia="宋体" w:cs="宋体"/>
      <w:sz w:val="18"/>
      <w:szCs w:val="18"/>
      <w:lang w:val="zh-TW" w:eastAsia="zh-TW" w:bidi="zh-TW"/>
    </w:rPr>
  </w:style>
  <w:style w:type="character" w:customStyle="1" w:styleId="37">
    <w:name w:val="Body text|2_"/>
    <w:basedOn w:val="11"/>
    <w:link w:val="38"/>
    <w:qFormat/>
    <w:uiPriority w:val="0"/>
    <w:rPr>
      <w:rFonts w:ascii="宋体" w:hAnsi="宋体" w:eastAsia="宋体" w:cs="宋体"/>
      <w:sz w:val="18"/>
      <w:szCs w:val="18"/>
      <w:u w:val="none"/>
      <w:shd w:val="clear" w:color="auto" w:fill="auto"/>
      <w:lang w:val="zh-TW" w:eastAsia="zh-TW" w:bidi="zh-TW"/>
    </w:rPr>
  </w:style>
  <w:style w:type="paragraph" w:customStyle="1" w:styleId="38">
    <w:name w:val="Body text|2"/>
    <w:basedOn w:val="1"/>
    <w:link w:val="37"/>
    <w:qFormat/>
    <w:uiPriority w:val="0"/>
    <w:pPr>
      <w:spacing w:line="226" w:lineRule="exact"/>
    </w:pPr>
    <w:rPr>
      <w:rFonts w:ascii="宋体" w:hAnsi="宋体" w:eastAsia="宋体" w:cs="宋体"/>
      <w:sz w:val="18"/>
      <w:szCs w:val="18"/>
      <w:lang w:val="zh-TW" w:eastAsia="zh-TW" w:bidi="zh-TW"/>
    </w:rPr>
  </w:style>
  <w:style w:type="character" w:customStyle="1" w:styleId="39">
    <w:name w:val="页眉 Char"/>
    <w:basedOn w:val="11"/>
    <w:link w:val="6"/>
    <w:semiHidden/>
    <w:qFormat/>
    <w:uiPriority w:val="99"/>
    <w:rPr>
      <w:rFonts w:eastAsia="Times New Roman"/>
      <w:color w:val="000000"/>
      <w:sz w:val="18"/>
      <w:szCs w:val="18"/>
    </w:rPr>
  </w:style>
  <w:style w:type="character" w:customStyle="1" w:styleId="40">
    <w:name w:val="页脚 Char"/>
    <w:basedOn w:val="11"/>
    <w:link w:val="5"/>
    <w:qFormat/>
    <w:uiPriority w:val="99"/>
    <w:rPr>
      <w:rFonts w:eastAsia="Times New Roman"/>
      <w:color w:val="000000"/>
      <w:sz w:val="18"/>
      <w:szCs w:val="18"/>
    </w:rPr>
  </w:style>
  <w:style w:type="character" w:customStyle="1" w:styleId="41">
    <w:name w:val="批注框文本 Char"/>
    <w:basedOn w:val="11"/>
    <w:link w:val="4"/>
    <w:semiHidden/>
    <w:qFormat/>
    <w:uiPriority w:val="99"/>
    <w:rPr>
      <w:rFonts w:eastAsia="Times New Roman"/>
      <w:color w:val="000000"/>
      <w:sz w:val="18"/>
      <w:szCs w:val="18"/>
    </w:rPr>
  </w:style>
  <w:style w:type="character" w:customStyle="1" w:styleId="42">
    <w:name w:val="副标题 Char"/>
    <w:basedOn w:val="11"/>
    <w:link w:val="7"/>
    <w:qFormat/>
    <w:uiPriority w:val="11"/>
    <w:rPr>
      <w:rFonts w:eastAsia="宋体" w:asciiTheme="majorHAnsi" w:hAnsiTheme="majorHAnsi" w:cstheme="majorBidi"/>
      <w:b/>
      <w:bCs/>
      <w:color w:val="000000"/>
      <w:kern w:val="28"/>
      <w:sz w:val="32"/>
      <w:szCs w:val="32"/>
    </w:rPr>
  </w:style>
  <w:style w:type="character" w:customStyle="1" w:styleId="43">
    <w:name w:val="标题 2 Char"/>
    <w:basedOn w:val="11"/>
    <w:link w:val="3"/>
    <w:qFormat/>
    <w:uiPriority w:val="9"/>
    <w:rPr>
      <w:rFonts w:asciiTheme="majorHAnsi" w:hAnsiTheme="majorHAnsi" w:eastAsiaTheme="majorEastAsia" w:cstheme="majorBidi"/>
      <w:b/>
      <w:bCs/>
      <w:color w:val="000000"/>
      <w:sz w:val="32"/>
      <w:szCs w:val="32"/>
    </w:rPr>
  </w:style>
  <w:style w:type="character" w:customStyle="1" w:styleId="44">
    <w:name w:val="标题 1 Char"/>
    <w:basedOn w:val="11"/>
    <w:link w:val="2"/>
    <w:qFormat/>
    <w:uiPriority w:val="9"/>
    <w:rPr>
      <w:rFonts w:eastAsia="Times New Roman"/>
      <w:b/>
      <w:bCs/>
      <w:color w:val="000000"/>
      <w:kern w:val="44"/>
      <w:sz w:val="44"/>
      <w:szCs w:val="44"/>
    </w:rPr>
  </w:style>
  <w:style w:type="paragraph" w:styleId="45">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jpeg"/><Relationship Id="rId42" Type="http://schemas.openxmlformats.org/officeDocument/2006/relationships/image" Target="media/image2.jpeg"/><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F223B-6B18-435A-9865-0AA727B1CF7E}">
  <ds:schemaRefs/>
</ds:datastoreItem>
</file>

<file path=docProps/app.xml><?xml version="1.0" encoding="utf-8"?>
<Properties xmlns="http://schemas.openxmlformats.org/officeDocument/2006/extended-properties" xmlns:vt="http://schemas.openxmlformats.org/officeDocument/2006/docPropsVTypes">
  <Template>Normal</Template>
  <Pages>28</Pages>
  <Words>1424</Words>
  <Characters>8123</Characters>
  <Lines>67</Lines>
  <Paragraphs>19</Paragraphs>
  <TotalTime>32</TotalTime>
  <ScaleCrop>false</ScaleCrop>
  <LinksUpToDate>false</LinksUpToDate>
  <CharactersWithSpaces>9528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飞翔</cp:lastModifiedBy>
  <cp:lastPrinted>2020-11-05T09:11:00Z</cp:lastPrinted>
  <dcterms:modified xsi:type="dcterms:W3CDTF">2020-11-10T02:56:33Z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