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FAA" w:rsidRPr="00851FAA" w:rsidRDefault="00851FAA" w:rsidP="00851FAA">
      <w:pPr>
        <w:ind w:firstLineChars="200" w:firstLine="880"/>
        <w:rPr>
          <w:rFonts w:ascii="黑体" w:eastAsia="黑体" w:hAnsi="黑体" w:hint="eastAsia"/>
          <w:sz w:val="44"/>
          <w:szCs w:val="44"/>
        </w:rPr>
      </w:pPr>
      <w:r w:rsidRPr="00851FAA">
        <w:rPr>
          <w:rFonts w:ascii="黑体" w:eastAsia="黑体" w:hAnsi="黑体" w:hint="eastAsia"/>
          <w:sz w:val="44"/>
          <w:szCs w:val="44"/>
        </w:rPr>
        <w:t>伊川县2020年农机购置补贴流程</w:t>
      </w:r>
    </w:p>
    <w:p w:rsidR="00851FAA" w:rsidRPr="00851FAA" w:rsidRDefault="00851FAA" w:rsidP="00851FAA">
      <w:pPr>
        <w:rPr>
          <w:sz w:val="32"/>
          <w:szCs w:val="32"/>
        </w:rPr>
      </w:pPr>
      <w:r w:rsidRPr="00851FAA">
        <w:rPr>
          <w:rFonts w:hint="eastAsia"/>
          <w:sz w:val="32"/>
          <w:szCs w:val="32"/>
        </w:rPr>
        <w:t> </w:t>
      </w:r>
    </w:p>
    <w:p w:rsidR="00851FAA" w:rsidRPr="00851FAA" w:rsidRDefault="00851FAA" w:rsidP="00851FAA">
      <w:pPr>
        <w:ind w:firstLineChars="200" w:firstLine="640"/>
        <w:rPr>
          <w:rFonts w:ascii="仿宋_GB2312" w:eastAsia="仿宋_GB2312" w:hint="eastAsia"/>
          <w:sz w:val="32"/>
          <w:szCs w:val="32"/>
        </w:rPr>
      </w:pPr>
      <w:r w:rsidRPr="00851FAA">
        <w:rPr>
          <w:rFonts w:ascii="仿宋_GB2312" w:eastAsia="仿宋_GB2312" w:hint="eastAsia"/>
          <w:sz w:val="32"/>
          <w:szCs w:val="32"/>
        </w:rPr>
        <w:t>2020年农机购置补贴政策实施实行自主购机、定额补贴、先购后补、县级结算、直补到卡（户）。</w:t>
      </w:r>
    </w:p>
    <w:p w:rsidR="00851FAA" w:rsidRPr="00851FAA" w:rsidRDefault="00851FAA" w:rsidP="00851FAA">
      <w:pPr>
        <w:ind w:firstLineChars="200" w:firstLine="643"/>
        <w:rPr>
          <w:rFonts w:ascii="仿宋_GB2312" w:eastAsia="仿宋_GB2312" w:hint="eastAsia"/>
          <w:sz w:val="32"/>
          <w:szCs w:val="32"/>
        </w:rPr>
      </w:pPr>
      <w:r w:rsidRPr="00851FAA">
        <w:rPr>
          <w:rFonts w:ascii="仿宋_GB2312" w:eastAsia="仿宋_GB2312" w:hint="eastAsia"/>
          <w:b/>
          <w:sz w:val="32"/>
          <w:szCs w:val="32"/>
        </w:rPr>
        <w:t>1、发布实施规定。</w:t>
      </w:r>
      <w:r w:rsidRPr="00851FAA">
        <w:rPr>
          <w:rFonts w:ascii="仿宋_GB2312" w:eastAsia="仿宋_GB2312" w:hint="eastAsia"/>
          <w:sz w:val="32"/>
          <w:szCs w:val="32"/>
        </w:rPr>
        <w:t>农业农村、财政部门按职责分工和有关规定发布本县农机购置补贴实施方案、补贴额一览表等信息。</w:t>
      </w:r>
    </w:p>
    <w:p w:rsidR="00851FAA" w:rsidRPr="00851FAA" w:rsidRDefault="00851FAA" w:rsidP="00851FAA">
      <w:pPr>
        <w:ind w:firstLineChars="200" w:firstLine="643"/>
        <w:rPr>
          <w:rFonts w:ascii="仿宋_GB2312" w:eastAsia="仿宋_GB2312" w:hint="eastAsia"/>
          <w:sz w:val="32"/>
          <w:szCs w:val="32"/>
        </w:rPr>
      </w:pPr>
      <w:r w:rsidRPr="00851FAA">
        <w:rPr>
          <w:rFonts w:ascii="仿宋_GB2312" w:eastAsia="仿宋_GB2312" w:hint="eastAsia"/>
          <w:b/>
          <w:sz w:val="32"/>
          <w:szCs w:val="32"/>
        </w:rPr>
        <w:t>2、自主选机购机</w:t>
      </w:r>
      <w:r w:rsidRPr="00851FAA">
        <w:rPr>
          <w:rFonts w:ascii="仿宋_GB2312" w:eastAsia="仿宋_GB2312" w:hint="eastAsia"/>
          <w:sz w:val="32"/>
          <w:szCs w:val="32"/>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rsidR="00851FAA" w:rsidRPr="00851FAA" w:rsidRDefault="00851FAA" w:rsidP="00851FAA">
      <w:pPr>
        <w:ind w:firstLineChars="200" w:firstLine="643"/>
        <w:rPr>
          <w:rFonts w:ascii="仿宋_GB2312" w:eastAsia="仿宋_GB2312" w:hint="eastAsia"/>
          <w:sz w:val="32"/>
          <w:szCs w:val="32"/>
        </w:rPr>
      </w:pPr>
      <w:r w:rsidRPr="00851FAA">
        <w:rPr>
          <w:rFonts w:ascii="仿宋_GB2312" w:eastAsia="仿宋_GB2312" w:hint="eastAsia"/>
          <w:b/>
          <w:sz w:val="32"/>
          <w:szCs w:val="32"/>
        </w:rPr>
        <w:t>3、补贴资金申请与核实</w:t>
      </w:r>
      <w:r w:rsidRPr="00851FAA">
        <w:rPr>
          <w:rFonts w:ascii="仿宋_GB2312" w:eastAsia="仿宋_GB2312" w:hint="eastAsia"/>
          <w:sz w:val="32"/>
          <w:szCs w:val="32"/>
        </w:rPr>
        <w:t>。购机者凭本人身份证，所购农机具，实行牌证管理的补贴机具，先到农机安全监理站办理上牌手续，提供行驶证，购机发票，购机报价回执单，提供交易流水，与本人身份证一致的农商银行“一卡通”或者农商行银行卡。自主向县农机补贴部门提出农机购置补贴资金申请，同时将已购买农机具运至指定地点进行首次机具核验、机具信息采集。</w:t>
      </w:r>
    </w:p>
    <w:p w:rsidR="00851FAA" w:rsidRPr="00851FAA" w:rsidRDefault="00851FAA" w:rsidP="00851FAA">
      <w:pPr>
        <w:ind w:firstLineChars="200" w:firstLine="640"/>
        <w:rPr>
          <w:rFonts w:ascii="仿宋_GB2312" w:eastAsia="仿宋_GB2312" w:hint="eastAsia"/>
          <w:sz w:val="32"/>
          <w:szCs w:val="32"/>
        </w:rPr>
      </w:pPr>
      <w:r w:rsidRPr="00851FAA">
        <w:rPr>
          <w:rFonts w:ascii="仿宋_GB2312" w:eastAsia="仿宋_GB2312" w:hint="eastAsia"/>
          <w:sz w:val="32"/>
          <w:szCs w:val="32"/>
        </w:rPr>
        <w:t>县农机补贴部门将购机者及农机具信息录入河南省农机购置补贴辅助管理系统，经系统审核无误后，生成《农机购置补贴资金申请表》。同时，购机者要配合县农机部门进</w:t>
      </w:r>
      <w:r w:rsidRPr="00851FAA">
        <w:rPr>
          <w:rFonts w:ascii="仿宋_GB2312" w:eastAsia="仿宋_GB2312" w:hint="eastAsia"/>
          <w:sz w:val="32"/>
          <w:szCs w:val="32"/>
        </w:rPr>
        <w:lastRenderedPageBreak/>
        <w:t>行补贴编号喷涂、人机合影。</w:t>
      </w:r>
    </w:p>
    <w:p w:rsidR="00851FAA" w:rsidRPr="00851FAA" w:rsidRDefault="00851FAA" w:rsidP="00851FAA">
      <w:pPr>
        <w:ind w:firstLineChars="200" w:firstLine="640"/>
        <w:rPr>
          <w:rFonts w:ascii="仿宋_GB2312" w:eastAsia="仿宋_GB2312" w:hint="eastAsia"/>
          <w:sz w:val="32"/>
          <w:szCs w:val="32"/>
        </w:rPr>
      </w:pPr>
      <w:r w:rsidRPr="00851FAA">
        <w:rPr>
          <w:rFonts w:ascii="仿宋_GB2312" w:eastAsia="仿宋_GB2312" w:hint="eastAsia"/>
          <w:sz w:val="32"/>
          <w:szCs w:val="32"/>
        </w:rPr>
        <w:t>农业农村局定期整理补贴机具资料，并组织工作人员对补贴机具实际在用情况进行再次核验，核验无误后，分期分批向县财政部门申请补贴资金结算。</w:t>
      </w:r>
    </w:p>
    <w:p w:rsidR="00851FAA" w:rsidRPr="00851FAA" w:rsidRDefault="00851FAA" w:rsidP="00851FAA">
      <w:pPr>
        <w:spacing w:line="560" w:lineRule="exact"/>
        <w:ind w:firstLineChars="200" w:firstLine="640"/>
        <w:rPr>
          <w:rFonts w:ascii="仿宋_GB2312" w:eastAsia="仿宋_GB2312" w:hAnsi="仿宋_GB2312" w:cs="仿宋_GB2312" w:hint="eastAsia"/>
          <w:sz w:val="32"/>
          <w:szCs w:val="32"/>
        </w:rPr>
      </w:pPr>
      <w:r w:rsidRPr="00851FAA">
        <w:rPr>
          <w:rFonts w:ascii="仿宋_GB2312" w:eastAsia="仿宋_GB2312" w:hAnsi="仿宋_GB2312" w:cs="仿宋_GB2312" w:hint="eastAsia"/>
          <w:sz w:val="32"/>
          <w:szCs w:val="32"/>
        </w:rPr>
        <w:t>对每一类补贴对象，一般情况下，购机者年度内享受补贴购置农机具的台数主机不高于3台，配套农具不高于5台（套）。</w:t>
      </w:r>
    </w:p>
    <w:p w:rsidR="00851FAA" w:rsidRPr="00851FAA" w:rsidRDefault="00851FAA" w:rsidP="00851FAA">
      <w:pPr>
        <w:ind w:firstLineChars="200" w:firstLine="643"/>
        <w:rPr>
          <w:rFonts w:ascii="仿宋_GB2312" w:eastAsia="仿宋_GB2312" w:hint="eastAsia"/>
          <w:sz w:val="32"/>
          <w:szCs w:val="32"/>
        </w:rPr>
      </w:pPr>
      <w:r w:rsidRPr="00851FAA">
        <w:rPr>
          <w:rFonts w:ascii="仿宋_GB2312" w:eastAsia="仿宋_GB2312" w:hint="eastAsia"/>
          <w:b/>
          <w:sz w:val="32"/>
          <w:szCs w:val="32"/>
        </w:rPr>
        <w:t>4、补贴资金兑付</w:t>
      </w:r>
      <w:r w:rsidRPr="00851FAA">
        <w:rPr>
          <w:rFonts w:ascii="仿宋_GB2312" w:eastAsia="仿宋_GB2312" w:hint="eastAsia"/>
          <w:sz w:val="32"/>
          <w:szCs w:val="32"/>
        </w:rPr>
        <w:t>。县财政部门根据县农业农村部门提供的审核意见及复核后的农机补贴清册，将补贴资金拨付到承办金融机构，由承办金融机构将补贴资金存入购机补贴对象的一卡通。</w:t>
      </w:r>
    </w:p>
    <w:p w:rsidR="00851FAA" w:rsidRPr="00851FAA" w:rsidRDefault="00851FAA" w:rsidP="00851FAA">
      <w:pPr>
        <w:rPr>
          <w:rFonts w:ascii="仿宋_GB2312" w:eastAsia="仿宋_GB2312" w:hint="eastAsia"/>
          <w:sz w:val="32"/>
          <w:szCs w:val="32"/>
        </w:rPr>
      </w:pPr>
      <w:r w:rsidRPr="00851FAA">
        <w:rPr>
          <w:rFonts w:eastAsia="仿宋_GB2312" w:hint="eastAsia"/>
          <w:sz w:val="32"/>
          <w:szCs w:val="32"/>
        </w:rPr>
        <w:t> </w:t>
      </w:r>
    </w:p>
    <w:p w:rsidR="00851FAA" w:rsidRPr="00851FAA" w:rsidRDefault="00851FAA" w:rsidP="00851FAA">
      <w:pPr>
        <w:rPr>
          <w:rFonts w:ascii="仿宋_GB2312" w:eastAsia="仿宋_GB2312" w:hint="eastAsia"/>
          <w:sz w:val="32"/>
          <w:szCs w:val="32"/>
        </w:rPr>
      </w:pPr>
      <w:r w:rsidRPr="00851FAA">
        <w:rPr>
          <w:rFonts w:eastAsia="仿宋_GB2312" w:hint="eastAsia"/>
          <w:sz w:val="32"/>
          <w:szCs w:val="32"/>
        </w:rPr>
        <w:t> </w:t>
      </w:r>
    </w:p>
    <w:p w:rsidR="00851FAA" w:rsidRPr="00851FAA" w:rsidRDefault="00851FAA" w:rsidP="00851FAA">
      <w:pPr>
        <w:rPr>
          <w:rFonts w:ascii="仿宋_GB2312" w:eastAsia="仿宋_GB2312" w:hint="eastAsia"/>
          <w:sz w:val="32"/>
          <w:szCs w:val="32"/>
        </w:rPr>
      </w:pPr>
      <w:r w:rsidRPr="00851FAA">
        <w:rPr>
          <w:rFonts w:eastAsia="仿宋_GB2312" w:hint="eastAsia"/>
          <w:sz w:val="32"/>
          <w:szCs w:val="32"/>
        </w:rPr>
        <w:t> </w:t>
      </w:r>
    </w:p>
    <w:p w:rsidR="00851FAA" w:rsidRPr="00851FAA" w:rsidRDefault="00851FAA" w:rsidP="00851FAA">
      <w:pPr>
        <w:rPr>
          <w:rFonts w:ascii="仿宋_GB2312" w:eastAsia="仿宋_GB2312" w:hint="eastAsia"/>
          <w:sz w:val="32"/>
          <w:szCs w:val="32"/>
        </w:rPr>
      </w:pPr>
      <w:r w:rsidRPr="00851FAA">
        <w:rPr>
          <w:rFonts w:eastAsia="仿宋_GB2312" w:hint="eastAsia"/>
          <w:sz w:val="32"/>
          <w:szCs w:val="32"/>
        </w:rPr>
        <w:t>                                   </w:t>
      </w:r>
      <w:r>
        <w:rPr>
          <w:rFonts w:eastAsia="仿宋_GB2312" w:hint="eastAsia"/>
          <w:sz w:val="32"/>
          <w:szCs w:val="32"/>
        </w:rPr>
        <w:t xml:space="preserve">     </w:t>
      </w:r>
      <w:r w:rsidRPr="00851FAA">
        <w:rPr>
          <w:rFonts w:ascii="仿宋_GB2312" w:eastAsia="仿宋_GB2312" w:hint="eastAsia"/>
          <w:sz w:val="32"/>
          <w:szCs w:val="32"/>
        </w:rPr>
        <w:t>伊川县农业农村局</w:t>
      </w:r>
    </w:p>
    <w:p w:rsidR="00662D57" w:rsidRPr="00851FAA" w:rsidRDefault="00851FAA" w:rsidP="00851FAA">
      <w:pPr>
        <w:rPr>
          <w:rFonts w:ascii="仿宋_GB2312" w:eastAsia="仿宋_GB2312" w:hint="eastAsia"/>
          <w:sz w:val="32"/>
          <w:szCs w:val="32"/>
        </w:rPr>
      </w:pPr>
      <w:r w:rsidRPr="00851FAA">
        <w:rPr>
          <w:rFonts w:eastAsia="仿宋_GB2312" w:hint="eastAsia"/>
          <w:sz w:val="32"/>
          <w:szCs w:val="32"/>
        </w:rPr>
        <w:t> </w:t>
      </w:r>
      <w:r w:rsidRPr="00851FAA">
        <w:rPr>
          <w:rFonts w:ascii="仿宋_GB2312" w:eastAsia="仿宋_GB2312" w:hint="eastAsia"/>
          <w:sz w:val="32"/>
          <w:szCs w:val="32"/>
        </w:rPr>
        <w:t xml:space="preserve">                </w:t>
      </w:r>
      <w:r>
        <w:rPr>
          <w:rFonts w:ascii="仿宋_GB2312" w:eastAsia="仿宋_GB2312" w:hint="eastAsia"/>
          <w:sz w:val="32"/>
          <w:szCs w:val="32"/>
        </w:rPr>
        <w:t xml:space="preserve">    </w:t>
      </w:r>
      <w:r w:rsidRPr="00851FAA">
        <w:rPr>
          <w:rFonts w:ascii="仿宋_GB2312" w:eastAsia="仿宋_GB2312" w:hint="eastAsia"/>
          <w:sz w:val="32"/>
          <w:szCs w:val="32"/>
        </w:rPr>
        <w:t>2020年6月28日</w:t>
      </w:r>
    </w:p>
    <w:sectPr w:rsidR="00662D57" w:rsidRPr="00851FAA" w:rsidSect="00662D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1FAA"/>
    <w:rsid w:val="00662D57"/>
    <w:rsid w:val="00851F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D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2020-11-26T08:27:00Z</dcterms:created>
  <dcterms:modified xsi:type="dcterms:W3CDTF">2020-11-26T08:34:00Z</dcterms:modified>
</cp:coreProperties>
</file>