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第三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批</w:t>
      </w:r>
      <w:r>
        <w:rPr>
          <w:rFonts w:hint="eastAsia" w:ascii="宋体" w:hAnsi="宋体" w:eastAsia="宋体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尚村203号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果蔬烘干机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尚庄村74号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任同杰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玉河村305号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霍保武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玉河村183号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玉河村305号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霍保明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牧野镇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玉河村353号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霍清贵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按照程序规定进行公示20天，公示期:2020年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月2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4"/>
          <w:szCs w:val="24"/>
        </w:rPr>
        <w:t>日至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月 1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</w:rPr>
        <w:t>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62D2D8D"/>
    <w:rsid w:val="084E4A8E"/>
    <w:rsid w:val="156524EC"/>
    <w:rsid w:val="1BB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2020-06-30T08:21:00Z</dcterms:created>
  <dc:creator>User</dc:creator>
  <cp:lastModifiedBy>飞翔</cp:lastModifiedBy>
  <cp:lastPrinted>2020-08-31T09:11:35Z</cp:lastPrinted>
  <dcterms:modified xsi:type="dcterms:W3CDTF">2020-08-31T09:12:10Z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