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ascii="仿宋_GB2312" w:eastAsia="仿宋_GB2312"/>
          <w:w w:val="50"/>
          <w:sz w:val="32"/>
          <w:szCs w:val="32"/>
        </w:rPr>
      </w:pPr>
    </w:p>
    <w:tbl>
      <w:tblPr>
        <w:tblStyle w:val="7"/>
        <w:tblW w:w="0" w:type="auto"/>
        <w:tblInd w:w="289" w:type="dxa"/>
        <w:tblLayout w:type="fixed"/>
        <w:tblCellMar>
          <w:top w:w="0" w:type="dxa"/>
          <w:left w:w="108" w:type="dxa"/>
          <w:bottom w:w="0" w:type="dxa"/>
          <w:right w:w="108" w:type="dxa"/>
        </w:tblCellMar>
      </w:tblPr>
      <w:tblGrid>
        <w:gridCol w:w="6335"/>
        <w:gridCol w:w="2172"/>
      </w:tblGrid>
      <w:tr>
        <w:tblPrEx>
          <w:tblCellMar>
            <w:top w:w="0" w:type="dxa"/>
            <w:left w:w="108" w:type="dxa"/>
            <w:bottom w:w="0" w:type="dxa"/>
            <w:right w:w="108" w:type="dxa"/>
          </w:tblCellMar>
        </w:tblPrEx>
        <w:trPr>
          <w:trHeight w:val="2194" w:hRule="atLeast"/>
        </w:trPr>
        <w:tc>
          <w:tcPr>
            <w:tcW w:w="6335" w:type="dxa"/>
            <w:noWrap w:val="0"/>
            <w:vAlign w:val="center"/>
          </w:tcPr>
          <w:p>
            <w:pPr>
              <w:spacing w:line="1100" w:lineRule="exact"/>
              <w:ind w:right="-105" w:rightChars="-50"/>
              <w:jc w:val="distribute"/>
              <w:rPr>
                <w:rFonts w:hint="default" w:ascii="方正大标宋简体" w:hAnsi="宋体" w:eastAsia="方正大标宋简体"/>
                <w:color w:val="FF0000"/>
                <w:w w:val="84"/>
                <w:sz w:val="90"/>
                <w:szCs w:val="90"/>
                <w:lang w:val="en-US" w:eastAsia="zh-CN"/>
              </w:rPr>
            </w:pPr>
            <w:r>
              <w:rPr>
                <w:rFonts w:hint="eastAsia" w:ascii="方正大标宋简体" w:hAnsi="宋体" w:eastAsia="方正大标宋简体"/>
                <w:color w:val="FF0000"/>
                <w:w w:val="84"/>
                <w:sz w:val="90"/>
                <w:szCs w:val="90"/>
                <w:lang w:val="en-US" w:eastAsia="zh-CN"/>
              </w:rPr>
              <w:t>淅川县农业农村局</w:t>
            </w:r>
          </w:p>
          <w:p>
            <w:pPr>
              <w:spacing w:line="1100" w:lineRule="exact"/>
              <w:ind w:right="-105" w:rightChars="-50"/>
              <w:jc w:val="distribute"/>
              <w:rPr>
                <w:rFonts w:hint="eastAsia" w:ascii="方正大标宋简体" w:hAnsi="宋体" w:eastAsia="方正大标宋简体"/>
                <w:color w:val="FF0000"/>
                <w:w w:val="84"/>
                <w:sz w:val="90"/>
                <w:szCs w:val="90"/>
              </w:rPr>
            </w:pPr>
            <w:r>
              <w:rPr>
                <w:rFonts w:hint="eastAsia" w:ascii="方正大标宋简体" w:hAnsi="宋体" w:eastAsia="方正大标宋简体"/>
                <w:color w:val="FF0000"/>
                <w:w w:val="84"/>
                <w:sz w:val="90"/>
                <w:szCs w:val="90"/>
              </w:rPr>
              <w:t>淅川县财政局</w:t>
            </w:r>
          </w:p>
          <w:p>
            <w:pPr>
              <w:spacing w:line="1100" w:lineRule="exact"/>
              <w:ind w:right="-105" w:rightChars="-50"/>
              <w:jc w:val="distribute"/>
              <w:rPr>
                <w:rFonts w:hint="default" w:ascii="仿宋_GB2312" w:eastAsia="仿宋_GB2312"/>
                <w:b/>
                <w:color w:val="FF0000"/>
                <w:spacing w:val="-20"/>
                <w:w w:val="52"/>
                <w:sz w:val="52"/>
                <w:szCs w:val="52"/>
                <w:lang w:val="en-US" w:eastAsia="zh-CN"/>
              </w:rPr>
            </w:pPr>
            <w:r>
              <w:rPr>
                <w:rFonts w:hint="eastAsia" w:ascii="方正大标宋简体" w:hAnsi="宋体" w:eastAsia="方正大标宋简体"/>
                <w:color w:val="FF0000"/>
                <w:spacing w:val="-20"/>
                <w:w w:val="84"/>
                <w:sz w:val="90"/>
                <w:szCs w:val="90"/>
                <w:lang w:val="en-US" w:eastAsia="zh-CN"/>
              </w:rPr>
              <w:t>淅川县商务局</w:t>
            </w:r>
          </w:p>
        </w:tc>
        <w:tc>
          <w:tcPr>
            <w:tcW w:w="2172" w:type="dxa"/>
            <w:noWrap w:val="0"/>
            <w:vAlign w:val="center"/>
          </w:tcPr>
          <w:p>
            <w:pPr>
              <w:ind w:left="-105" w:leftChars="-50"/>
              <w:jc w:val="center"/>
              <w:rPr>
                <w:rFonts w:hint="eastAsia" w:ascii="方正大标宋简体" w:eastAsia="方正大标宋简体"/>
                <w:color w:val="FF0000"/>
                <w:w w:val="55"/>
                <w:sz w:val="160"/>
                <w:szCs w:val="160"/>
              </w:rPr>
            </w:pPr>
            <w:r>
              <w:rPr>
                <w:rFonts w:hint="eastAsia" w:ascii="方正大标宋简体" w:eastAsia="方正大标宋简体"/>
                <w:color w:val="FF0000"/>
                <w:w w:val="55"/>
                <w:sz w:val="160"/>
                <w:szCs w:val="160"/>
              </w:rPr>
              <w:t>文件</w:t>
            </w:r>
          </w:p>
        </w:tc>
      </w:tr>
    </w:tbl>
    <w:p>
      <w:pPr>
        <w:spacing w:line="500" w:lineRule="exact"/>
        <w:jc w:val="center"/>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000000"/>
          <w:sz w:val="32"/>
          <w:szCs w:val="32"/>
        </w:rPr>
      </w:pPr>
      <w:r>
        <w:rPr>
          <w:rFonts w:hint="eastAsia" w:ascii="仿宋_GB2312" w:hAnsi="仿宋_GB2312" w:eastAsia="仿宋_GB2312" w:cs="仿宋_GB2312"/>
          <w:sz w:val="32"/>
          <w:szCs w:val="32"/>
          <w:lang w:val="en-US" w:eastAsia="zh-CN"/>
        </w:rPr>
        <w:t>淅农字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133</w:t>
      </w:r>
      <w:bookmarkStart w:id="0" w:name="_GoBack"/>
      <w:bookmarkEnd w:id="0"/>
      <w:r>
        <w:rPr>
          <w:rFonts w:hint="eastAsia" w:ascii="仿宋_GB2312" w:hAnsi="仿宋_GB2312" w:eastAsia="仿宋_GB2312" w:cs="仿宋_GB2312"/>
          <w:sz w:val="32"/>
          <w:szCs w:val="32"/>
          <w:lang w:val="en-US" w:eastAsia="zh-CN"/>
        </w:rPr>
        <w:t>号</w:t>
      </w:r>
    </w:p>
    <w:p>
      <w:pPr>
        <w:spacing w:line="500" w:lineRule="exact"/>
        <w:jc w:val="center"/>
        <w:rPr>
          <w:rFonts w:hint="eastAsia" w:ascii="仿宋_GB2312" w:eastAsia="仿宋_GB2312"/>
          <w:color w:val="000000"/>
          <w:sz w:val="32"/>
          <w:szCs w:val="32"/>
        </w:rPr>
      </w:pPr>
    </w:p>
    <w:tbl>
      <w:tblPr>
        <w:tblStyle w:val="7"/>
        <w:tblW w:w="0" w:type="auto"/>
        <w:tblInd w:w="10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20" w:type="dxa"/>
            <w:noWrap w:val="0"/>
            <w:vAlign w:val="top"/>
          </w:tcPr>
          <w:p>
            <w:pPr>
              <w:rPr>
                <w:rFonts w:hint="eastAsia" w:ascii="仿宋_GB2312" w:eastAsia="仿宋_GB2312"/>
                <w:w w:val="50"/>
                <w:sz w:val="32"/>
                <w:szCs w:val="32"/>
              </w:rPr>
            </w:pP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w w:val="93"/>
          <w:sz w:val="44"/>
          <w:szCs w:val="44"/>
        </w:rPr>
        <w:t>淅川县农业农村局</w:t>
      </w:r>
      <w:r>
        <w:rPr>
          <w:rFonts w:hint="eastAsia" w:ascii="方正小标宋简体" w:hAnsi="方正小标宋简体" w:eastAsia="方正小标宋简体" w:cs="方正小标宋简体"/>
          <w:spacing w:val="-6"/>
          <w:w w:val="93"/>
          <w:sz w:val="44"/>
          <w:szCs w:val="44"/>
          <w:lang w:val="en-US" w:eastAsia="zh-CN"/>
        </w:rPr>
        <w:t xml:space="preserve">  </w:t>
      </w:r>
      <w:r>
        <w:rPr>
          <w:rFonts w:hint="eastAsia" w:ascii="方正小标宋简体" w:hAnsi="方正小标宋简体" w:eastAsia="方正小标宋简体" w:cs="方正小标宋简体"/>
          <w:spacing w:val="-6"/>
          <w:w w:val="93"/>
          <w:sz w:val="44"/>
          <w:szCs w:val="44"/>
        </w:rPr>
        <w:t>淅川县财政局</w:t>
      </w:r>
      <w:r>
        <w:rPr>
          <w:rFonts w:hint="eastAsia" w:ascii="方正小标宋简体" w:hAnsi="方正小标宋简体" w:eastAsia="方正小标宋简体" w:cs="方正小标宋简体"/>
          <w:spacing w:val="-6"/>
          <w:w w:val="93"/>
          <w:sz w:val="44"/>
          <w:szCs w:val="44"/>
          <w:lang w:val="en-US" w:eastAsia="zh-CN"/>
        </w:rPr>
        <w:t xml:space="preserve">  </w:t>
      </w:r>
      <w:r>
        <w:rPr>
          <w:rFonts w:hint="eastAsia" w:ascii="方正小标宋简体" w:hAnsi="方正小标宋简体" w:eastAsia="方正小标宋简体" w:cs="方正小标宋简体"/>
          <w:spacing w:val="-6"/>
          <w:w w:val="93"/>
          <w:sz w:val="44"/>
          <w:szCs w:val="44"/>
        </w:rPr>
        <w:t>淅川县商务局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关于印发《河南省农业机械报废更新补贴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农业服务中心：</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为切实做好我县农业机械报废更新补贴工作，现将《河南省农业机械报废更新补贴实施方案》</w:t>
      </w:r>
      <w:r>
        <w:rPr>
          <w:rFonts w:hint="eastAsia" w:ascii="仿宋_GB2312" w:hAnsi="仿宋_GB2312" w:eastAsia="仿宋_GB2312" w:cs="仿宋_GB2312"/>
          <w:sz w:val="32"/>
          <w:szCs w:val="32"/>
          <w:lang w:val="en-US" w:eastAsia="zh-CN"/>
        </w:rPr>
        <w:t>印</w:t>
      </w:r>
      <w:r>
        <w:rPr>
          <w:rFonts w:hint="eastAsia" w:ascii="仿宋_GB2312" w:hAnsi="仿宋_GB2312" w:eastAsia="仿宋_GB2312" w:cs="仿宋_GB2312"/>
          <w:sz w:val="32"/>
          <w:szCs w:val="32"/>
        </w:rPr>
        <w:t>发给你们，请做好宣传，认真抓好贯彻落实。</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附件：河南省农业机械报废更新补贴实施方案</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淅川县农业农村局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淅川县财政局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淅川县商务局</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3360" w:leftChars="0" w:firstLine="42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河南省农业机械报废更新补贴实施方案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为贯彻落实农业农村部办公厅、财政部办公厅、商务部办公厅《农业机械报废更新补贴实施指导意见》（农办机〔2020〕2号）要求，切实做好我省农业机械报废更新补贴工作，制定本实施方案。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二、实施范围和补贴对象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政策在全省所有开展农业机械购置补贴的县（市、区）实施，资金从中央财政分配我省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三、报废补贴种类及条件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（一）补贴种类。</w:t>
      </w:r>
      <w:r>
        <w:rPr>
          <w:rFonts w:hint="eastAsia" w:ascii="仿宋_GB2312" w:hAnsi="仿宋_GB2312" w:eastAsia="仿宋_GB2312" w:cs="仿宋_GB2312"/>
          <w:sz w:val="32"/>
          <w:szCs w:val="32"/>
        </w:rPr>
        <w:t>我省补贴报废农机种类为拖拉机、联合收割机、水稻插秧机、玉米脱粒机、花生摘果机、饲料（草）粉碎机、铡草机。各县（市、区）可结合本地实际，在我省补贴报废机具范围内提出具体的机具补贴种类。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（二）报废条件。</w:t>
      </w:r>
      <w:r>
        <w:rPr>
          <w:rFonts w:hint="eastAsia" w:ascii="仿宋_GB2312" w:hAnsi="仿宋_GB2312" w:eastAsia="仿宋_GB2312" w:cs="仿宋_GB2312"/>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符合下列条件之一的拖拉机、联合收割机、水稻插秧机、玉米脱粒机、花生摘果机、饲料（草）粉碎机、铡草机即可申请办理报废手续：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2、使用年限或累计工作时间不足，经过检查调整或更换易损件后仍然达不到规定技术要求的；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3、由于各种原因造成严重损坏、无法修复的；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4、预计大修费用大于同类新产品50%的；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5、未达到报废年限，但技术状况差且无配件来源的；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6、国家明令淘汰的。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四、补贴标准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中央财政农机报废更新补贴由报废部分补贴与更新部分补贴两部分构成。报废部分补贴实行定额补贴，补贴额（详见附件1）。更新部分补贴标准按我省农机购置补贴政策执行。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五、回收企业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门备案并通过本市媒体和省农机购置补贴信息公开专栏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六、操作程序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（一）报废旧机。</w:t>
      </w:r>
      <w:r>
        <w:rPr>
          <w:rFonts w:hint="eastAsia" w:ascii="仿宋_GB2312" w:hAnsi="仿宋_GB2312" w:eastAsia="仿宋_GB2312" w:cs="仿宋_GB2312"/>
          <w:b w:val="0"/>
          <w:bCs w:val="0"/>
          <w:sz w:val="32"/>
          <w:szCs w:val="32"/>
        </w:rPr>
        <w:t>机主</w:t>
      </w:r>
      <w:r>
        <w:rPr>
          <w:rFonts w:hint="eastAsia" w:ascii="仿宋_GB2312" w:hAnsi="仿宋_GB2312" w:eastAsia="仿宋_GB2312" w:cs="仿宋_GB2312"/>
          <w:sz w:val="32"/>
          <w:szCs w:val="32"/>
        </w:rPr>
        <w:t>自愿将拟报废的农机交售给经公布的回收企业，报废农机残值由回收企业与机主按照公平自愿原则商定。回收企业应当核对机主和拟报废的农机信息，向机主出具《报废农业机械回收确认表（样式）》（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级农业机械化主管部门应对辖区内回收企业拆解或者销毁农机进行监督，探索远程监控回收拆解机制，督促回收企业留存好拆前、拆中、拆后照片等资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（二）注销登记。</w:t>
      </w:r>
      <w:r>
        <w:rPr>
          <w:rFonts w:hint="eastAsia" w:ascii="仿宋_GB2312" w:hAnsi="仿宋_GB2312" w:eastAsia="仿宋_GB2312" w:cs="仿宋_GB2312"/>
          <w:sz w:val="32"/>
          <w:szCs w:val="32"/>
        </w:rPr>
        <w:t>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（三）兑现补贴。</w:t>
      </w:r>
      <w:r>
        <w:rPr>
          <w:rFonts w:hint="eastAsia" w:ascii="仿宋_GB2312" w:hAnsi="仿宋_GB2312" w:eastAsia="仿宋_GB2312" w:cs="仿宋_GB2312"/>
          <w:sz w:val="32"/>
          <w:szCs w:val="32"/>
        </w:rPr>
        <w:t>机主凭有效的《确认表》，按当地相关规定申请补贴。农业机械化主管部门负责对申请资料进行审核，财政部门向符合要求的机主兑现补贴资金，拖拉机、联合收割机牌证齐全并办理注销登记的优先。县级农业机械化主管部门结合实际，设置个人和农业生产经营组织年度内享受报废补贴的农机数量上限。县级农业机械化主管部门应按照每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七、工作要求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各市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（二）推行便民服务。</w:t>
      </w:r>
      <w:r>
        <w:rPr>
          <w:rFonts w:hint="eastAsia" w:ascii="仿宋_GB2312" w:hAnsi="仿宋_GB2312" w:eastAsia="仿宋_GB2312" w:cs="仿宋_GB2312"/>
          <w:sz w:val="32"/>
          <w:szCs w:val="32"/>
        </w:rPr>
        <w:t>各地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（三）强化监督管理。</w:t>
      </w:r>
      <w:r>
        <w:rPr>
          <w:rFonts w:hint="eastAsia" w:ascii="仿宋_GB2312" w:hAnsi="仿宋_GB2312" w:eastAsia="仿宋_GB2312" w:cs="仿宋_GB2312"/>
          <w:sz w:val="32"/>
          <w:szCs w:val="32"/>
        </w:rPr>
        <w:t>农机报废更新补贴实施已纳入农机购置补贴延伸绩效管理考核内容，各地要强化结果运用。有关部门要按照各自职责加强对农机报废更新补贴工作的监管。农机报废更新补贴工作是农机购置补贴一项重要内容，各地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（四）及时报送情况。</w:t>
      </w:r>
      <w:r>
        <w:rPr>
          <w:rFonts w:hint="eastAsia" w:ascii="仿宋_GB2312" w:hAnsi="仿宋_GB2312" w:eastAsia="仿宋_GB2312" w:cs="仿宋_GB2312"/>
          <w:sz w:val="32"/>
          <w:szCs w:val="32"/>
        </w:rPr>
        <w:t>各地要根据本实施方案，结合实际制定印发本地农机报废更新补贴实施方案，并报上级主管部门。要加强实施进度统计分析，严格执行进度季报制度，做好半年和全年总结分析，每年7月1日和12月1日前分别报送半年和全年农机报废更新补贴工作总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附件：1.农机报废更新补贴额一览表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2.报废农业机械回收申请确认表（样式）</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3.申请书（样式）</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4.承诺书（样式）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tbl>
      <w:tblPr>
        <w:tblStyle w:val="7"/>
        <w:tblW w:w="9466" w:type="dxa"/>
        <w:tblInd w:w="-391" w:type="dxa"/>
        <w:tblLayout w:type="fixed"/>
        <w:tblCellMar>
          <w:top w:w="0" w:type="dxa"/>
          <w:left w:w="0" w:type="dxa"/>
          <w:bottom w:w="0" w:type="dxa"/>
          <w:right w:w="0" w:type="dxa"/>
        </w:tblCellMar>
      </w:tblPr>
      <w:tblGrid>
        <w:gridCol w:w="684"/>
        <w:gridCol w:w="1005"/>
        <w:gridCol w:w="2898"/>
        <w:gridCol w:w="3306"/>
        <w:gridCol w:w="1573"/>
      </w:tblGrid>
      <w:tr>
        <w:tblPrEx>
          <w:tblCellMar>
            <w:top w:w="0" w:type="dxa"/>
            <w:left w:w="0" w:type="dxa"/>
            <w:bottom w:w="0" w:type="dxa"/>
            <w:right w:w="0" w:type="dxa"/>
          </w:tblCellMar>
        </w:tblPrEx>
        <w:trPr>
          <w:trHeight w:val="567" w:hRule="atLeast"/>
          <w:tblHeader/>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品目</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机型</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基本配置和参数</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报废补贴额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（元）</w:t>
            </w:r>
          </w:p>
        </w:tc>
      </w:tr>
      <w:tr>
        <w:tblPrEx>
          <w:tblCellMar>
            <w:top w:w="0" w:type="dxa"/>
            <w:left w:w="0" w:type="dxa"/>
            <w:bottom w:w="0" w:type="dxa"/>
            <w:right w:w="0" w:type="dxa"/>
          </w:tblCellMar>
        </w:tblPrEx>
        <w:trPr>
          <w:trHeight w:val="539" w:hRule="exact"/>
        </w:trPr>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拖拉机</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20马力及以下</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20-50马力（含）</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20马力＜功率≤50马力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50-80马力（含）</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50马力＜功率≤80马力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80-100马力（含）</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80马力＜功率≤100马力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100马力以上</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12000</w:t>
            </w:r>
          </w:p>
        </w:tc>
      </w:tr>
      <w:tr>
        <w:tblPrEx>
          <w:tblCellMar>
            <w:top w:w="0" w:type="dxa"/>
            <w:left w:w="0" w:type="dxa"/>
            <w:bottom w:w="0" w:type="dxa"/>
            <w:right w:w="0" w:type="dxa"/>
          </w:tblCellMar>
        </w:tblPrEx>
        <w:trPr>
          <w:trHeight w:val="600" w:hRule="atLeast"/>
        </w:trPr>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联合收割机</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自走式全喂入稻麦联合收割机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0.5kg/s＜喂入量≤1kg/s</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w:t>
            </w:r>
          </w:p>
        </w:tc>
      </w:tr>
      <w:tr>
        <w:tblPrEx>
          <w:tblCellMar>
            <w:top w:w="0" w:type="dxa"/>
            <w:left w:w="0" w:type="dxa"/>
            <w:bottom w:w="0" w:type="dxa"/>
            <w:right w:w="0"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自走式全喂入稻麦联合收割机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1kg/s＜喂入量≤3kg/s</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5500</w:t>
            </w:r>
          </w:p>
        </w:tc>
      </w:tr>
      <w:tr>
        <w:tblPrEx>
          <w:tblCellMar>
            <w:top w:w="0" w:type="dxa"/>
            <w:left w:w="0" w:type="dxa"/>
            <w:bottom w:w="0" w:type="dxa"/>
            <w:right w:w="0"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自走式全喂入稻麦联合收割机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3kg/s＜喂入量≤4kg/s</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7300</w:t>
            </w:r>
          </w:p>
        </w:tc>
      </w:tr>
      <w:tr>
        <w:tblPrEx>
          <w:tblCellMar>
            <w:top w:w="0" w:type="dxa"/>
            <w:left w:w="0" w:type="dxa"/>
            <w:bottom w:w="0" w:type="dxa"/>
            <w:right w:w="0"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自走式全喂入稻麦联合收割机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喂入量＞4kg/s</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11000</w:t>
            </w:r>
          </w:p>
        </w:tc>
      </w:tr>
      <w:tr>
        <w:tblPrEx>
          <w:tblCellMar>
            <w:top w:w="0" w:type="dxa"/>
            <w:left w:w="0" w:type="dxa"/>
            <w:bottom w:w="0" w:type="dxa"/>
            <w:right w:w="0" w:type="dxa"/>
          </w:tblCellMar>
        </w:tblPrEx>
        <w:trPr>
          <w:trHeight w:val="739"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自走式半喂入稻麦联合收割机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收获行数：3行，功率≥35马力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7200</w:t>
            </w:r>
          </w:p>
        </w:tc>
      </w:tr>
      <w:tr>
        <w:tblPrEx>
          <w:tblCellMar>
            <w:top w:w="0" w:type="dxa"/>
            <w:left w:w="0" w:type="dxa"/>
            <w:bottom w:w="0" w:type="dxa"/>
            <w:right w:w="0" w:type="dxa"/>
          </w:tblCellMar>
        </w:tblPrEx>
        <w:trPr>
          <w:trHeight w:val="919" w:hRule="atLeas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自走式半喂入稻麦联合收割机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收获行数≥4行，功率≥35马力</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自走式玉米联合收割机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收获行数：2行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自走式玉米联合收割机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收获行数：3行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自走式玉米联合收割机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收获行数≥4行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悬挂式玉米联合收割机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收获行数：1-2行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w:t>
            </w:r>
          </w:p>
        </w:tc>
      </w:tr>
      <w:tr>
        <w:tblPrEx>
          <w:tblCellMar>
            <w:top w:w="0" w:type="dxa"/>
            <w:left w:w="0" w:type="dxa"/>
            <w:bottom w:w="0" w:type="dxa"/>
            <w:right w:w="0" w:type="dxa"/>
          </w:tblCellMar>
        </w:tblPrEx>
        <w:trPr>
          <w:trHeight w:val="539" w:hRule="exact"/>
        </w:trPr>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悬挂式玉米联合收割机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收获行数：3-4行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5500</w:t>
            </w:r>
          </w:p>
        </w:tc>
      </w:tr>
      <w:tr>
        <w:tblPrEx>
          <w:tblCellMar>
            <w:top w:w="0" w:type="dxa"/>
            <w:left w:w="0" w:type="dxa"/>
            <w:bottom w:w="0" w:type="dxa"/>
            <w:right w:w="0" w:type="dxa"/>
          </w:tblCellMar>
        </w:tblPrEx>
        <w:trPr>
          <w:trHeight w:val="285" w:hRule="atLeast"/>
        </w:trPr>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水稻插秧机</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2行手扶步进式水稻插秧机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手扶步进式；2行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4行手扶步进式水稻插秧机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手扶步进式；4行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6行及以上手扶步进式水稻插秧机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手扶步进式；6行及以上</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1700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6行及以上独轮乘坐式水稻插秧机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独轮乘坐式；6行及以上</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4行四轮乘坐式水稻插秧机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四轮乘坐式；4行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3700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6-7行四轮乘坐式水稻插秧机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四轮乘坐式；6-7行</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8500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8行及以上四轮乘坐式水稻插秧机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四轮乘坐式；8行及以上</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11000</w:t>
            </w:r>
          </w:p>
        </w:tc>
      </w:tr>
      <w:tr>
        <w:tblPrEx>
          <w:tblCellMar>
            <w:top w:w="0" w:type="dxa"/>
            <w:left w:w="0" w:type="dxa"/>
            <w:bottom w:w="0" w:type="dxa"/>
            <w:right w:w="0" w:type="dxa"/>
          </w:tblCellMar>
        </w:tblPrEx>
        <w:trPr>
          <w:trHeight w:val="615" w:hRule="atLeast"/>
        </w:trPr>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饲料（草）粉碎机</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400-550mm饲料粉碎机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400mm≤转子直径＜550mm</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w:t>
            </w:r>
          </w:p>
        </w:tc>
      </w:tr>
      <w:tr>
        <w:tblPrEx>
          <w:tblCellMar>
            <w:top w:w="0" w:type="dxa"/>
            <w:left w:w="0" w:type="dxa"/>
            <w:bottom w:w="0" w:type="dxa"/>
            <w:right w:w="0" w:type="dxa"/>
          </w:tblCellMar>
        </w:tblPrEx>
        <w:trPr>
          <w:trHeight w:val="285" w:hRule="atLeast"/>
        </w:trPr>
        <w:tc>
          <w:tcPr>
            <w:tcW w:w="684"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550mm及以上饲料粉碎机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转子直径≥550mm</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w:t>
            </w:r>
          </w:p>
        </w:tc>
      </w:tr>
      <w:tr>
        <w:tblPrEx>
          <w:tblCellMar>
            <w:top w:w="0" w:type="dxa"/>
            <w:left w:w="0" w:type="dxa"/>
            <w:bottom w:w="0" w:type="dxa"/>
            <w:right w:w="0" w:type="dxa"/>
          </w:tblCellMar>
        </w:tblPrEx>
        <w:trPr>
          <w:trHeight w:val="285" w:hRule="atLeast"/>
        </w:trPr>
        <w:tc>
          <w:tcPr>
            <w:tcW w:w="68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0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玉米脱粒机</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生产率10t/h及以上玉米脱粒机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生产率≥10t/h</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700</w:t>
            </w:r>
          </w:p>
        </w:tc>
      </w:tr>
      <w:tr>
        <w:tblPrEx>
          <w:tblCellMar>
            <w:top w:w="0" w:type="dxa"/>
            <w:left w:w="0" w:type="dxa"/>
            <w:bottom w:w="0" w:type="dxa"/>
            <w:right w:w="0" w:type="dxa"/>
          </w:tblCellMar>
        </w:tblPrEx>
        <w:trPr>
          <w:trHeight w:val="540" w:hRule="atLeast"/>
        </w:trPr>
        <w:tc>
          <w:tcPr>
            <w:tcW w:w="6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0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花生摘果机</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配套动力7kW及以上，花生摘果机</w:t>
            </w:r>
          </w:p>
        </w:tc>
        <w:tc>
          <w:tcPr>
            <w:tcW w:w="3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花生摘果机，配套动力≥7kW</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w:t>
            </w:r>
          </w:p>
        </w:tc>
      </w:tr>
      <w:tr>
        <w:tblPrEx>
          <w:tblCellMar>
            <w:top w:w="0" w:type="dxa"/>
            <w:left w:w="0" w:type="dxa"/>
            <w:bottom w:w="0" w:type="dxa"/>
            <w:right w:w="0" w:type="dxa"/>
          </w:tblCellMar>
        </w:tblPrEx>
        <w:trPr>
          <w:trHeight w:val="676" w:hRule="atLeast"/>
        </w:trPr>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铡草机</w:t>
            </w: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6—9t/h铡草机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6t/h≤生产率＜9t/h</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w:t>
            </w:r>
          </w:p>
        </w:tc>
      </w:tr>
      <w:tr>
        <w:tblPrEx>
          <w:tblCellMar>
            <w:top w:w="0" w:type="dxa"/>
            <w:left w:w="0" w:type="dxa"/>
            <w:bottom w:w="0" w:type="dxa"/>
            <w:right w:w="0" w:type="dxa"/>
          </w:tblCellMar>
        </w:tblPrEx>
        <w:trPr>
          <w:trHeight w:val="530" w:hRule="atLeast"/>
        </w:trPr>
        <w:tc>
          <w:tcPr>
            <w:tcW w:w="684"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9—15t/h铡草机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9t/h≤生产率＜15t/h</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750</w:t>
            </w:r>
          </w:p>
        </w:tc>
      </w:tr>
      <w:tr>
        <w:tblPrEx>
          <w:tblCellMar>
            <w:top w:w="0" w:type="dxa"/>
            <w:left w:w="0" w:type="dxa"/>
            <w:bottom w:w="0" w:type="dxa"/>
            <w:right w:w="0" w:type="dxa"/>
          </w:tblCellMar>
        </w:tblPrEx>
        <w:trPr>
          <w:trHeight w:val="578" w:hRule="atLeast"/>
        </w:trPr>
        <w:tc>
          <w:tcPr>
            <w:tcW w:w="684"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15-20t/h铡草机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15t/h≤生产率＜20t/h</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850</w:t>
            </w:r>
          </w:p>
        </w:tc>
      </w:tr>
      <w:tr>
        <w:tblPrEx>
          <w:tblCellMar>
            <w:top w:w="0" w:type="dxa"/>
            <w:left w:w="0" w:type="dxa"/>
            <w:bottom w:w="0" w:type="dxa"/>
            <w:right w:w="0" w:type="dxa"/>
          </w:tblCellMar>
        </w:tblPrEx>
        <w:trPr>
          <w:trHeight w:val="578" w:hRule="atLeast"/>
        </w:trPr>
        <w:tc>
          <w:tcPr>
            <w:tcW w:w="684"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tc>
        <w:tc>
          <w:tcPr>
            <w:tcW w:w="28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20t/h及以上铡草机</w:t>
            </w:r>
          </w:p>
        </w:tc>
        <w:tc>
          <w:tcPr>
            <w:tcW w:w="3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生产率≥20t/h</w:t>
            </w: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2400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报废农业机械回收确认表（样式）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回收确认表编号：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316"/>
        <w:gridCol w:w="2461"/>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机主姓名/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c>
          <w:tcPr>
            <w:tcW w:w="2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机主身份证号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/组织机构代码</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机主地址</w:t>
            </w:r>
          </w:p>
        </w:tc>
        <w:tc>
          <w:tcPr>
            <w:tcW w:w="701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机主联系电话</w:t>
            </w:r>
          </w:p>
        </w:tc>
        <w:tc>
          <w:tcPr>
            <w:tcW w:w="2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c>
          <w:tcPr>
            <w:tcW w:w="2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机具型号</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机具类别</w:t>
            </w:r>
          </w:p>
        </w:tc>
        <w:tc>
          <w:tcPr>
            <w:tcW w:w="2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c>
          <w:tcPr>
            <w:tcW w:w="2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出厂编号</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发动机号</w:t>
            </w:r>
          </w:p>
        </w:tc>
        <w:tc>
          <w:tcPr>
            <w:tcW w:w="2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c>
          <w:tcPr>
            <w:tcW w:w="2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底盘（车架）号</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牌照号码</w:t>
            </w:r>
          </w:p>
        </w:tc>
        <w:tc>
          <w:tcPr>
            <w:tcW w:w="2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c>
          <w:tcPr>
            <w:tcW w:w="2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出厂日期</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初次注册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登记日期</w:t>
            </w:r>
          </w:p>
        </w:tc>
        <w:tc>
          <w:tcPr>
            <w:tcW w:w="2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c>
          <w:tcPr>
            <w:tcW w:w="24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回收日期</w:t>
            </w:r>
          </w:p>
        </w:tc>
        <w:tc>
          <w:tcPr>
            <w:tcW w:w="2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57"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农机回收企业（章）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p>
          <w:p>
            <w:pPr>
              <w:keepNext w:val="0"/>
              <w:keepLines w:val="0"/>
              <w:pageBreakBefore w:val="0"/>
              <w:widowControl w:val="0"/>
              <w:kinsoku/>
              <w:wordWrap/>
              <w:overflowPunct/>
              <w:topLinePunct w:val="0"/>
              <w:autoSpaceDE/>
              <w:autoSpaceDN/>
              <w:bidi w:val="0"/>
              <w:adjustRightInd/>
              <w:snapToGrid/>
              <w:spacing w:line="580" w:lineRule="exact"/>
              <w:ind w:leftChars="11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leftChars="1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4699"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已办理注销登记。</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农机监理单位（章）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leftChars="1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（此栏仅适用于已上牌证的拖拉机和联合收割机）</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说明：1.此表为样表，各地可结合实际，对表格的格式内容进行调整完善。</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2.本表一式三联：一联农机回收企业存查；二联机主存查；三联签注农机监</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理机构印章后，到主管部门办理申请补贴手续。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申请书（样式）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xxxxxxxxx  </w:t>
      </w:r>
      <w:r>
        <w:rPr>
          <w:rFonts w:hint="eastAsia" w:ascii="仿宋_GB2312" w:hAnsi="仿宋_GB2312" w:eastAsia="仿宋_GB2312" w:cs="仿宋_GB2312"/>
          <w:sz w:val="32"/>
          <w:szCs w:val="32"/>
        </w:rPr>
        <w:t xml:space="preserve"> ，居住地</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xxx</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村。现有</w:t>
      </w:r>
      <w:r>
        <w:rPr>
          <w:rFonts w:hint="eastAsia" w:ascii="仿宋_GB2312" w:hAnsi="仿宋_GB2312" w:eastAsia="仿宋_GB2312" w:cs="仿宋_GB2312"/>
          <w:sz w:val="32"/>
          <w:szCs w:val="32"/>
          <w:u w:val="single"/>
        </w:rPr>
        <w:t xml:space="preserve">xxx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厂家生产的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xxxxxx    </w:t>
      </w:r>
      <w:r>
        <w:rPr>
          <w:rFonts w:hint="eastAsia" w:ascii="仿宋_GB2312" w:hAnsi="仿宋_GB2312" w:eastAsia="仿宋_GB2312" w:cs="仿宋_GB2312"/>
          <w:sz w:val="32"/>
          <w:szCs w:val="32"/>
        </w:rPr>
        <w:t>壹台，型号为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xxxx    </w:t>
      </w:r>
      <w:r>
        <w:rPr>
          <w:rFonts w:hint="eastAsia" w:ascii="仿宋_GB2312" w:hAnsi="仿宋_GB2312" w:eastAsia="仿宋_GB2312" w:cs="仿宋_GB2312"/>
          <w:sz w:val="32"/>
          <w:szCs w:val="32"/>
        </w:rPr>
        <w:t>，发动机号</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，车架号</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，发票号码</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。由于，达到报废条件。自愿申请将此机具报废。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本人申明该机具确由本人合法拥有，以上信息若有虚假，本人愿承担相关法律责任。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机主（签名加手印）：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wordWrap/>
        <w:overflowPunct/>
        <w:topLinePunct w:val="0"/>
        <w:autoSpaceDE/>
        <w:autoSpaceDN/>
        <w:bidi w:val="0"/>
        <w:adjustRightInd/>
        <w:snapToGrid/>
        <w:spacing w:line="580" w:lineRule="exact"/>
        <w:ind w:left="462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xxxx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x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x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说明：1.申请人提供发票原件及复印件（原件审核后退回，</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复印件经审核人、申请人签字后存档）的，机主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签名+手印即可。</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2.各县（市、区）结合实际，可以对内容进行调整</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承诺书（样式）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xxxxxxxxx   </w:t>
      </w:r>
      <w:r>
        <w:rPr>
          <w:rFonts w:hint="eastAsia" w:ascii="仿宋_GB2312" w:hAnsi="仿宋_GB2312" w:eastAsia="仿宋_GB2312" w:cs="仿宋_GB2312"/>
          <w:sz w:val="32"/>
          <w:szCs w:val="32"/>
        </w:rPr>
        <w:t>，居住地</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xxx</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xxx   </w:t>
      </w:r>
      <w:r>
        <w:rPr>
          <w:rFonts w:hint="eastAsia" w:ascii="仿宋_GB2312" w:hAnsi="仿宋_GB2312" w:eastAsia="仿宋_GB2312" w:cs="仿宋_GB2312"/>
          <w:sz w:val="32"/>
          <w:szCs w:val="32"/>
        </w:rPr>
        <w:t>村。现有</w:t>
      </w:r>
      <w:r>
        <w:rPr>
          <w:rFonts w:hint="eastAsia" w:ascii="仿宋_GB2312" w:hAnsi="仿宋_GB2312" w:eastAsia="仿宋_GB2312" w:cs="仿宋_GB2312"/>
          <w:sz w:val="32"/>
          <w:szCs w:val="32"/>
          <w:u w:val="single"/>
        </w:rPr>
        <w:t xml:space="preserve">xxx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厂家生产的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xxxxxx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壹台，型号为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，发动机号</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，车架号</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sz w:val="32"/>
          <w:szCs w:val="32"/>
        </w:rPr>
        <w:t>。由于，达到报废条件。自愿申请将此机具报废。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本人申明该机具确由本人合法拥有，并请村委会证实。以上信息若有虚假，本人愿承担相关法律责任。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机主（签名加手印）：          村委会（签名加盖章）：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504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xxxx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x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x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说明：1.无法提供购机发票者填写此承诺书，并请村委会</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予以证明。</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2.各县（市、区）结合实际，可以对内容进行调整</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w:t>
      </w:r>
    </w:p>
    <w:sectPr>
      <w:headerReference r:id="rId3" w:type="default"/>
      <w:footerReference r:id="rId4" w:type="default"/>
      <w:pgSz w:w="11905" w:h="16838"/>
      <w:pgMar w:top="1871" w:right="1531" w:bottom="1701" w:left="1644" w:header="851" w:footer="1559" w:gutter="0"/>
      <w:pgNumType w:fmt="numberInDash"/>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D6A8B"/>
    <w:rsid w:val="00011395"/>
    <w:rsid w:val="00022715"/>
    <w:rsid w:val="000271EB"/>
    <w:rsid w:val="00036275"/>
    <w:rsid w:val="00037C42"/>
    <w:rsid w:val="00045737"/>
    <w:rsid w:val="000529B2"/>
    <w:rsid w:val="000550C6"/>
    <w:rsid w:val="000551E1"/>
    <w:rsid w:val="00074DCB"/>
    <w:rsid w:val="0007736D"/>
    <w:rsid w:val="00081917"/>
    <w:rsid w:val="000943A0"/>
    <w:rsid w:val="00097C49"/>
    <w:rsid w:val="000A43ED"/>
    <w:rsid w:val="000B42C0"/>
    <w:rsid w:val="000D209F"/>
    <w:rsid w:val="000E683D"/>
    <w:rsid w:val="000F35D4"/>
    <w:rsid w:val="000F6222"/>
    <w:rsid w:val="00107E9A"/>
    <w:rsid w:val="00110D2A"/>
    <w:rsid w:val="00132955"/>
    <w:rsid w:val="001340E0"/>
    <w:rsid w:val="001449B1"/>
    <w:rsid w:val="00146DBD"/>
    <w:rsid w:val="00153387"/>
    <w:rsid w:val="00161E70"/>
    <w:rsid w:val="00170FA5"/>
    <w:rsid w:val="00196C65"/>
    <w:rsid w:val="001A0F0D"/>
    <w:rsid w:val="001A5D31"/>
    <w:rsid w:val="001B0888"/>
    <w:rsid w:val="001B6E54"/>
    <w:rsid w:val="001C4289"/>
    <w:rsid w:val="001C6AAD"/>
    <w:rsid w:val="001D2295"/>
    <w:rsid w:val="00215450"/>
    <w:rsid w:val="00220EE9"/>
    <w:rsid w:val="00221617"/>
    <w:rsid w:val="00227988"/>
    <w:rsid w:val="00245BA5"/>
    <w:rsid w:val="0027218D"/>
    <w:rsid w:val="002A0C01"/>
    <w:rsid w:val="002A6061"/>
    <w:rsid w:val="002C1322"/>
    <w:rsid w:val="002C17C2"/>
    <w:rsid w:val="002C4CD0"/>
    <w:rsid w:val="002C661C"/>
    <w:rsid w:val="002C7F37"/>
    <w:rsid w:val="002D0515"/>
    <w:rsid w:val="002D4014"/>
    <w:rsid w:val="002D5CE2"/>
    <w:rsid w:val="002E2F7E"/>
    <w:rsid w:val="002E3F1D"/>
    <w:rsid w:val="002F34F8"/>
    <w:rsid w:val="002F7138"/>
    <w:rsid w:val="0030225E"/>
    <w:rsid w:val="003137C2"/>
    <w:rsid w:val="00321E01"/>
    <w:rsid w:val="00333E9B"/>
    <w:rsid w:val="00347745"/>
    <w:rsid w:val="00356A7F"/>
    <w:rsid w:val="0036032B"/>
    <w:rsid w:val="0037408F"/>
    <w:rsid w:val="003756BA"/>
    <w:rsid w:val="00376D3C"/>
    <w:rsid w:val="00382EE3"/>
    <w:rsid w:val="00383566"/>
    <w:rsid w:val="003921DA"/>
    <w:rsid w:val="003948BD"/>
    <w:rsid w:val="00395BB1"/>
    <w:rsid w:val="003B2725"/>
    <w:rsid w:val="003B46C5"/>
    <w:rsid w:val="003B56EB"/>
    <w:rsid w:val="003C5DA1"/>
    <w:rsid w:val="003D35EF"/>
    <w:rsid w:val="003E3021"/>
    <w:rsid w:val="003E677D"/>
    <w:rsid w:val="003E70D4"/>
    <w:rsid w:val="003F0B61"/>
    <w:rsid w:val="003F0FA5"/>
    <w:rsid w:val="004100B3"/>
    <w:rsid w:val="00412FDE"/>
    <w:rsid w:val="00413272"/>
    <w:rsid w:val="00437DF9"/>
    <w:rsid w:val="00442D58"/>
    <w:rsid w:val="0045576C"/>
    <w:rsid w:val="0046374E"/>
    <w:rsid w:val="00484EC0"/>
    <w:rsid w:val="00494C81"/>
    <w:rsid w:val="004A5064"/>
    <w:rsid w:val="004A7D5B"/>
    <w:rsid w:val="004B228C"/>
    <w:rsid w:val="004B3427"/>
    <w:rsid w:val="004B4ECC"/>
    <w:rsid w:val="004C4A8B"/>
    <w:rsid w:val="004D04B1"/>
    <w:rsid w:val="004D077C"/>
    <w:rsid w:val="004D0C36"/>
    <w:rsid w:val="004E4577"/>
    <w:rsid w:val="004F5277"/>
    <w:rsid w:val="00500F3D"/>
    <w:rsid w:val="00501C5A"/>
    <w:rsid w:val="0052406F"/>
    <w:rsid w:val="00531DBC"/>
    <w:rsid w:val="00537AFA"/>
    <w:rsid w:val="00541654"/>
    <w:rsid w:val="00571AEE"/>
    <w:rsid w:val="0058702E"/>
    <w:rsid w:val="005A5F37"/>
    <w:rsid w:val="005C3A32"/>
    <w:rsid w:val="005C3E67"/>
    <w:rsid w:val="005D6BB9"/>
    <w:rsid w:val="005E16DC"/>
    <w:rsid w:val="005E3C12"/>
    <w:rsid w:val="005F50EB"/>
    <w:rsid w:val="00613ABC"/>
    <w:rsid w:val="00645EAE"/>
    <w:rsid w:val="006535F0"/>
    <w:rsid w:val="0065550B"/>
    <w:rsid w:val="00670002"/>
    <w:rsid w:val="00676170"/>
    <w:rsid w:val="00676EF9"/>
    <w:rsid w:val="0069291C"/>
    <w:rsid w:val="006A1A86"/>
    <w:rsid w:val="006A43E7"/>
    <w:rsid w:val="006A65F9"/>
    <w:rsid w:val="006B197E"/>
    <w:rsid w:val="006B2EA1"/>
    <w:rsid w:val="006C44D5"/>
    <w:rsid w:val="006D0DF5"/>
    <w:rsid w:val="006D362A"/>
    <w:rsid w:val="006D4B78"/>
    <w:rsid w:val="006D6A9D"/>
    <w:rsid w:val="006D6F5C"/>
    <w:rsid w:val="006E0092"/>
    <w:rsid w:val="006E538E"/>
    <w:rsid w:val="006F31B0"/>
    <w:rsid w:val="006F3FD3"/>
    <w:rsid w:val="007115D4"/>
    <w:rsid w:val="007205B0"/>
    <w:rsid w:val="00724D10"/>
    <w:rsid w:val="00731165"/>
    <w:rsid w:val="0073665C"/>
    <w:rsid w:val="007773C5"/>
    <w:rsid w:val="00782696"/>
    <w:rsid w:val="0078555A"/>
    <w:rsid w:val="00797ADB"/>
    <w:rsid w:val="007A0588"/>
    <w:rsid w:val="007A6711"/>
    <w:rsid w:val="007C67EE"/>
    <w:rsid w:val="007E3048"/>
    <w:rsid w:val="0084064E"/>
    <w:rsid w:val="00852FF5"/>
    <w:rsid w:val="00853533"/>
    <w:rsid w:val="00877A45"/>
    <w:rsid w:val="00883FE6"/>
    <w:rsid w:val="00892DBA"/>
    <w:rsid w:val="00893234"/>
    <w:rsid w:val="00897098"/>
    <w:rsid w:val="008B74F2"/>
    <w:rsid w:val="008C3429"/>
    <w:rsid w:val="008C504D"/>
    <w:rsid w:val="008C7896"/>
    <w:rsid w:val="008D0BA7"/>
    <w:rsid w:val="008D2009"/>
    <w:rsid w:val="008D6A8B"/>
    <w:rsid w:val="00902A06"/>
    <w:rsid w:val="00914FDC"/>
    <w:rsid w:val="0092555E"/>
    <w:rsid w:val="00931454"/>
    <w:rsid w:val="00940F5C"/>
    <w:rsid w:val="00954308"/>
    <w:rsid w:val="00965533"/>
    <w:rsid w:val="00972064"/>
    <w:rsid w:val="00973ACD"/>
    <w:rsid w:val="00975AB2"/>
    <w:rsid w:val="009874B7"/>
    <w:rsid w:val="009929BA"/>
    <w:rsid w:val="009A1D97"/>
    <w:rsid w:val="009A4610"/>
    <w:rsid w:val="009C0E58"/>
    <w:rsid w:val="009C47B8"/>
    <w:rsid w:val="009D1BBE"/>
    <w:rsid w:val="009D77BC"/>
    <w:rsid w:val="009E4B58"/>
    <w:rsid w:val="009E4C0E"/>
    <w:rsid w:val="009E7B2C"/>
    <w:rsid w:val="009F3900"/>
    <w:rsid w:val="00A036B5"/>
    <w:rsid w:val="00A113CC"/>
    <w:rsid w:val="00A1594D"/>
    <w:rsid w:val="00A245EE"/>
    <w:rsid w:val="00A26F93"/>
    <w:rsid w:val="00A418C9"/>
    <w:rsid w:val="00A42F8F"/>
    <w:rsid w:val="00A4565A"/>
    <w:rsid w:val="00A46E29"/>
    <w:rsid w:val="00A650A7"/>
    <w:rsid w:val="00A77F64"/>
    <w:rsid w:val="00A82491"/>
    <w:rsid w:val="00A8329B"/>
    <w:rsid w:val="00A86AA4"/>
    <w:rsid w:val="00A90EE0"/>
    <w:rsid w:val="00A95F3A"/>
    <w:rsid w:val="00AA3020"/>
    <w:rsid w:val="00AB457E"/>
    <w:rsid w:val="00AB4D4B"/>
    <w:rsid w:val="00AB65EE"/>
    <w:rsid w:val="00AC04F1"/>
    <w:rsid w:val="00AC3B47"/>
    <w:rsid w:val="00AC6845"/>
    <w:rsid w:val="00AD36EF"/>
    <w:rsid w:val="00AE703D"/>
    <w:rsid w:val="00AF322C"/>
    <w:rsid w:val="00AF7C39"/>
    <w:rsid w:val="00B04BF0"/>
    <w:rsid w:val="00B139ED"/>
    <w:rsid w:val="00B17FE6"/>
    <w:rsid w:val="00B20CEB"/>
    <w:rsid w:val="00B23C80"/>
    <w:rsid w:val="00B3054F"/>
    <w:rsid w:val="00B403DC"/>
    <w:rsid w:val="00B52BF4"/>
    <w:rsid w:val="00B539EA"/>
    <w:rsid w:val="00B554BC"/>
    <w:rsid w:val="00B55E8B"/>
    <w:rsid w:val="00B63EA1"/>
    <w:rsid w:val="00B65BB8"/>
    <w:rsid w:val="00B86EB5"/>
    <w:rsid w:val="00BC3719"/>
    <w:rsid w:val="00BE1C0F"/>
    <w:rsid w:val="00BE64BC"/>
    <w:rsid w:val="00BF207E"/>
    <w:rsid w:val="00BF482C"/>
    <w:rsid w:val="00BF5EC1"/>
    <w:rsid w:val="00C10BED"/>
    <w:rsid w:val="00C147BF"/>
    <w:rsid w:val="00C34582"/>
    <w:rsid w:val="00C43471"/>
    <w:rsid w:val="00C632BE"/>
    <w:rsid w:val="00C75D9B"/>
    <w:rsid w:val="00C77BB5"/>
    <w:rsid w:val="00C81B21"/>
    <w:rsid w:val="00C90AAB"/>
    <w:rsid w:val="00C924BE"/>
    <w:rsid w:val="00C9446E"/>
    <w:rsid w:val="00CC0806"/>
    <w:rsid w:val="00CC3D4F"/>
    <w:rsid w:val="00CE14D7"/>
    <w:rsid w:val="00CF7C28"/>
    <w:rsid w:val="00D05C9A"/>
    <w:rsid w:val="00D101C7"/>
    <w:rsid w:val="00D16255"/>
    <w:rsid w:val="00D174E2"/>
    <w:rsid w:val="00D41378"/>
    <w:rsid w:val="00D4195C"/>
    <w:rsid w:val="00D602E8"/>
    <w:rsid w:val="00D7255B"/>
    <w:rsid w:val="00DA26C8"/>
    <w:rsid w:val="00DB58A1"/>
    <w:rsid w:val="00DC4BB6"/>
    <w:rsid w:val="00DC7DFE"/>
    <w:rsid w:val="00DE334F"/>
    <w:rsid w:val="00DE5ED8"/>
    <w:rsid w:val="00DE7401"/>
    <w:rsid w:val="00DF2088"/>
    <w:rsid w:val="00E250E6"/>
    <w:rsid w:val="00E27404"/>
    <w:rsid w:val="00E340E5"/>
    <w:rsid w:val="00E35634"/>
    <w:rsid w:val="00E37595"/>
    <w:rsid w:val="00E4097F"/>
    <w:rsid w:val="00E41976"/>
    <w:rsid w:val="00E4235B"/>
    <w:rsid w:val="00E600CC"/>
    <w:rsid w:val="00E61857"/>
    <w:rsid w:val="00E66849"/>
    <w:rsid w:val="00E731C2"/>
    <w:rsid w:val="00E8109C"/>
    <w:rsid w:val="00E81C1E"/>
    <w:rsid w:val="00E863AE"/>
    <w:rsid w:val="00E93130"/>
    <w:rsid w:val="00E93393"/>
    <w:rsid w:val="00EA7A96"/>
    <w:rsid w:val="00EC393E"/>
    <w:rsid w:val="00ED5BA0"/>
    <w:rsid w:val="00EE2433"/>
    <w:rsid w:val="00EF2A59"/>
    <w:rsid w:val="00EF4F6E"/>
    <w:rsid w:val="00F050AB"/>
    <w:rsid w:val="00F05178"/>
    <w:rsid w:val="00F062F9"/>
    <w:rsid w:val="00F16CDF"/>
    <w:rsid w:val="00F20207"/>
    <w:rsid w:val="00F32C4F"/>
    <w:rsid w:val="00F405C8"/>
    <w:rsid w:val="00F40A9E"/>
    <w:rsid w:val="00F4307B"/>
    <w:rsid w:val="00F448FD"/>
    <w:rsid w:val="00F44C16"/>
    <w:rsid w:val="00F46D3B"/>
    <w:rsid w:val="00F571C7"/>
    <w:rsid w:val="00F61DDF"/>
    <w:rsid w:val="00F62AAD"/>
    <w:rsid w:val="00F72533"/>
    <w:rsid w:val="00F760E0"/>
    <w:rsid w:val="00F77353"/>
    <w:rsid w:val="00F85C92"/>
    <w:rsid w:val="00F90CC4"/>
    <w:rsid w:val="00F91B75"/>
    <w:rsid w:val="00F92FBB"/>
    <w:rsid w:val="00F93245"/>
    <w:rsid w:val="00F969F6"/>
    <w:rsid w:val="00FA0482"/>
    <w:rsid w:val="00FA4A90"/>
    <w:rsid w:val="00FA5C34"/>
    <w:rsid w:val="00FA65BA"/>
    <w:rsid w:val="00FE43CC"/>
    <w:rsid w:val="00FE48A1"/>
    <w:rsid w:val="00FE51F9"/>
    <w:rsid w:val="00FF5E72"/>
    <w:rsid w:val="00FF662B"/>
    <w:rsid w:val="0162643E"/>
    <w:rsid w:val="081E2A89"/>
    <w:rsid w:val="0B5C0CD4"/>
    <w:rsid w:val="1EC86503"/>
    <w:rsid w:val="34973933"/>
    <w:rsid w:val="3C506EC7"/>
    <w:rsid w:val="4081711C"/>
    <w:rsid w:val="42FC4E1F"/>
    <w:rsid w:val="4E584B39"/>
    <w:rsid w:val="56B33CEF"/>
    <w:rsid w:val="5DEF0CF1"/>
    <w:rsid w:val="5F0913E9"/>
    <w:rsid w:val="5FB43F56"/>
    <w:rsid w:val="62AB0D61"/>
    <w:rsid w:val="6D740D93"/>
    <w:rsid w:val="7744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1 Char"/>
    <w:link w:val="2"/>
    <w:qFormat/>
    <w:uiPriority w:val="9"/>
    <w:rPr>
      <w:rFonts w:ascii="宋体" w:hAnsi="宋体" w:cs="宋体"/>
      <w:b/>
      <w:bCs/>
      <w:kern w:val="36"/>
      <w:sz w:val="48"/>
      <w:szCs w:val="48"/>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99"/>
    <w:rPr>
      <w:kern w:val="2"/>
      <w:sz w:val="18"/>
      <w:szCs w:val="18"/>
    </w:rPr>
  </w:style>
  <w:style w:type="paragraph" w:styleId="12">
    <w:name w:val="No Spacing"/>
    <w:link w:val="13"/>
    <w:qFormat/>
    <w:uiPriority w:val="1"/>
    <w:rPr>
      <w:rFonts w:ascii="Calibri" w:hAnsi="Calibri" w:eastAsia="宋体" w:cs="Times New Roman"/>
      <w:sz w:val="22"/>
      <w:szCs w:val="22"/>
      <w:lang w:val="en-US" w:eastAsia="zh-CN" w:bidi="ar-SA"/>
    </w:rPr>
  </w:style>
  <w:style w:type="character" w:customStyle="1" w:styleId="13">
    <w:name w:val="无间隔 Char"/>
    <w:basedOn w:val="8"/>
    <w:link w:val="12"/>
    <w:qFormat/>
    <w:uiPriority w:val="1"/>
    <w:rPr>
      <w:rFonts w:ascii="Calibri" w:hAnsi="Calibri"/>
      <w:sz w:val="22"/>
      <w:szCs w:val="22"/>
      <w:lang w:val="en-US" w:eastAsia="zh-CN" w:bidi="ar-SA"/>
    </w:rPr>
  </w:style>
  <w:style w:type="character" w:customStyle="1" w:styleId="14">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826</Words>
  <Characters>4713</Characters>
  <Lines>39</Lines>
  <Paragraphs>11</Paragraphs>
  <TotalTime>13</TotalTime>
  <ScaleCrop>false</ScaleCrop>
  <LinksUpToDate>false</LinksUpToDate>
  <CharactersWithSpaces>5528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DELL</cp:lastModifiedBy>
  <cp:lastPrinted>2020-08-31T07:31:00Z</cp:lastPrinted>
  <dcterms:modified xsi:type="dcterms:W3CDTF">2020-09-01T00:49:26Z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