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lang w:val="en-US" w:eastAsia="zh-CN" w:bidi="ar"/>
        </w:rPr>
        <w:t>鹿邑县农机局2019年第四季度农机购置补贴情况公示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第四季度办理补贴机具734台，受益户408户，使用资金1143.405万元，本季度所有补贴机具目前处于待结算状态。2019年资金已使用完，资金缺口大概在300多万元。</w:t>
      </w: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ind w:firstLine="4800" w:firstLineChars="1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鹿邑县农业机械管理局</w:t>
      </w: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2019年12月10日</w:t>
      </w:r>
    </w:p>
    <w:p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A3FC9"/>
    <w:rsid w:val="53B6018C"/>
    <w:rsid w:val="6E38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李秀山</dc:creator>
  <cp:lastModifiedBy>李秀山</cp:lastModifiedBy>
  <dcterms:modified xsi:type="dcterms:W3CDTF">2019-12-10T03:10:39Z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