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鹿邑县农机局2019年第三季度农机购置补贴情况公示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第三季度办理补贴机具887台，受益户524户，使用资金1474.324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万元，本季度所有补贴机具目前处于待审核状态。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鹿邑县农业机械管理局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2019年11月4日</w:t>
      </w:r>
    </w:p>
    <w:p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6B"/>
    <w:rsid w:val="001C5D6B"/>
    <w:rsid w:val="10737454"/>
    <w:rsid w:val="6C7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2019-10-12T03:35:00Z</dcterms:created>
  <dc:creator>李秀山</dc:creator>
  <cp:lastModifiedBy>李秀山</cp:lastModifiedBy>
  <dcterms:modified xsi:type="dcterms:W3CDTF">2019-11-07T02:53:15Z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