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color w:val="222222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color w:val="222222"/>
          <w:sz w:val="36"/>
          <w:szCs w:val="36"/>
        </w:rPr>
        <w:t>江苏省关于取消部分农机产品农机购置补贴资格的通知</w:t>
      </w:r>
    </w:p>
    <w:p>
      <w:pPr>
        <w:keepNext w:val="0"/>
        <w:keepLines w:val="0"/>
        <w:widowControl/>
        <w:suppressLineNumbers w:val="0"/>
        <w:pBdr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color w:val="444444"/>
        </w:rPr>
      </w:pPr>
      <w:r>
        <w:rPr>
          <w:rFonts w:hint="eastAsia" w:ascii="微软雅黑" w:hAnsi="微软雅黑" w:eastAsia="微软雅黑" w:cs="微软雅黑"/>
          <w:b w:val="0"/>
          <w:color w:val="444444"/>
        </w:rPr>
        <w:t>江苏省农业农村厅办公室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9" w:lineRule="atLeast"/>
        <w:ind w:left="0" w:right="0"/>
        <w:rPr>
          <w:rFonts w:hint="eastAsia" w:ascii="微软雅黑" w:hAnsi="微软雅黑" w:eastAsia="微软雅黑" w:cs="微软雅黑"/>
          <w:color w:val="999999"/>
        </w:rPr>
      </w:pPr>
      <w:r>
        <w:rPr>
          <w:rFonts w:hint="eastAsia" w:ascii="微软雅黑" w:hAnsi="微软雅黑" w:eastAsia="微软雅黑" w:cs="微软雅黑"/>
          <w:color w:val="999999"/>
          <w:sz w:val="24"/>
          <w:szCs w:val="24"/>
          <w:bdr w:val="none" w:color="auto" w:sz="0" w:space="0"/>
        </w:rPr>
        <w:t>2018-12-14 17:44:54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各设区市、县(市、区)农机主管部门、有关农机生产企业：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近日，农业农村部农业机械试验鉴定总站通报撤销四种产品推广鉴定证书(见附件)。根据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instrText xml:space="preserve"> HYPERLINK "http://butie.nongji360.com/m" \t "http://m.nongji360.com/view/_blank"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t>农机购置补贴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相关政策规定，经研究，对这四种产品作出如下处理，现通知如下：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一、对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instrText xml:space="preserve"> HYPERLINK "http://wd.nongji360.com/mall/index/shop94308420" \t "http://m.nongji360.com/view/_blank"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t>河北铠特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农业机械有限公司生产的KT-1804型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instrText xml:space="preserve"> HYPERLINK "http://wd.nongji360.com/product/list?c=311" \t "http://m.nongji360.com/view/_blank"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t>轮式拖拉机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、潍坊市鑫升机械制造有限公司生产的XSG1854型轮式拖拉机、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instrText xml:space="preserve"> HYPERLINK "http://wd.nongji360.com/mall/index/shop46928387" \t "http://m.nongji360.com/view/_blank"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t>山东鲁拖农业装备有限公司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生产的LT1804型轮式拖拉机，取消其在我省的农机购置补贴资格。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二、对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instrText xml:space="preserve"> HYPERLINK "http://wd.nongji360.com/mall/index/shop45163416" \t "http://m.nongji360.com/view/_blank"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t>山东腾拖农业装备有限公司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77A1D"/>
          <w:spacing w:val="0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生产的804型轮式拖拉机，自2018年12月4日撤证之日起，取消其在我省的农机购置补贴资格。在2018年12月4日前购置并已录入我省农机购置补贴批辅助管理系统的，经县乡农机部门核查未发现存在违规问题的，可按规定程序和标准向购机者兑付补贴资金;在2018年12月4日后购置的，不得享受农机购置补贴资格，并由企业保证购机户正当权益，所引起的纠纷和经济损失由生产企业承担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江苏省农业农村厅办公室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  <w:t>2018年12月13日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</w:rPr>
      </w:pP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bdr w:val="none" w:color="auto" w:sz="0" w:space="0"/>
          <w:shd w:val="clear" w:fill="FFFFFF"/>
        </w:rPr>
        <w:t>附件：撤证产品名单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</w:rPr>
      </w:pPr>
    </w:p>
    <w:tbl>
      <w:tblPr>
        <w:tblW w:w="6270" w:type="dxa"/>
        <w:jc w:val="center"/>
        <w:tblCellSpacing w:w="15" w:type="dxa"/>
        <w:tblInd w:w="1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1573"/>
        <w:gridCol w:w="2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Style w:val="6"/>
                <w:rFonts w:ascii="微软雅黑" w:hAnsi="微软雅黑" w:eastAsia="微软雅黑" w:cs="微软雅黑"/>
                <w:b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企业名称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产品名称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产品型号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河北铠特农业机械有限公司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轮式拖拉机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KT-1804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潍坊市鑫升机械制造有限公司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轮式拖拉机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XSG1854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山东鲁拖农业装备有限公司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轮式拖拉机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LT1804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山东腾拖农业装备有限公司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轮式拖拉机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F5EE"/>
            <w:tcMar>
              <w:left w:w="90" w:type="dxa"/>
              <w:right w:w="9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804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40" w:lineRule="auto"/>
              <w:ind w:left="0" w:right="0"/>
              <w:rPr>
                <w:rFonts w:hint="eastAsia" w:ascii="微软雅黑" w:hAnsi="微软雅黑" w:eastAsia="微软雅黑" w:cs="微软雅黑"/>
                <w:color w:val="4444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5341F"/>
    <w:rsid w:val="3ED5341F"/>
    <w:rsid w:val="4C6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2018-12-17T03:28:00Z</dcterms:created>
  <dc:creator>Administrator</dc:creator>
  <cp:lastModifiedBy>Administrator</cp:lastModifiedBy>
  <dcterms:modified xsi:type="dcterms:W3CDTF">2018-12-17T03:30:45Z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