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440" w:firstLineChars="10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通许县2018-2020年</w:t>
      </w:r>
    </w:p>
    <w:p>
      <w:pPr>
        <w:spacing w:line="240" w:lineRule="auto"/>
        <w:ind w:firstLine="440" w:firstLineChars="10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农业机械购置补贴实施方案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为更好满足农民群众农业生产购机需求，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2018-2020年的农机补贴工作，努力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我县的</w:t>
      </w:r>
      <w:r>
        <w:rPr>
          <w:rFonts w:hint="eastAsia" w:ascii="仿宋" w:hAnsi="仿宋" w:eastAsia="仿宋" w:cs="仿宋"/>
          <w:sz w:val="32"/>
          <w:szCs w:val="32"/>
        </w:rPr>
        <w:t>农业生产机械化水平，根据《农业部办公厅、财政部办公厅2018-2020年农业机械购置补贴实施指导意见》（农办财〔2018〕13号）、《河南省2018-2020年农业机械购置补贴实施指导意见》(豫农机计文〔2018〕29号）要求，结合我县实际，制定本方案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一、总体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思路和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深入贯彻落实党的十九大精神，以推动农业机械化全程全面高质高效发展、助力实施乡村振兴战略为基本要求，提高粮食和主要农产品生产全程机械化水平，为国家粮食安全和主要农产品有效供给提供坚实的物质技术支撑；坚持绿色生态导向，大力推广节能环保、精准高效农业机械化技术，促进农业绿色发展；推动科技创新，加快技术先进农机产品推广，促进农机工业转型升级，提升农机作业质量；推动普惠共享，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本县</w:t>
      </w:r>
      <w:r>
        <w:rPr>
          <w:rFonts w:hint="eastAsia" w:ascii="仿宋" w:hAnsi="仿宋" w:eastAsia="仿宋" w:cs="仿宋"/>
          <w:sz w:val="32"/>
          <w:szCs w:val="32"/>
        </w:rPr>
        <w:t>补贴范围内机具敞开补贴，促进农机社会化服务，切实增强政策获得感；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组织管理，着力提升制度化、信息化、便利化水平，严惩失信违规行为，严防系统性违规风险，确保政策规范廉洁高效实施，不断提升公众满意度和政策实现度。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二、实施范围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补贴对象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及资金规模</w:t>
      </w:r>
    </w:p>
    <w:p>
      <w:pPr>
        <w:spacing w:line="240" w:lineRule="auto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(一)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实施范围</w:t>
      </w:r>
    </w:p>
    <w:p>
      <w:p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通许县</w:t>
      </w:r>
      <w:r>
        <w:rPr>
          <w:rFonts w:hint="eastAsia" w:ascii="仿宋" w:hAnsi="仿宋" w:eastAsia="仿宋" w:cs="仿宋"/>
          <w:sz w:val="32"/>
          <w:szCs w:val="32"/>
        </w:rPr>
        <w:t>所有乡镇（街道、社区）。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农场纳入我县农业机械购置补贴实施范围。农场职工与本县其他农民享有同等申请补贴的权利。</w:t>
      </w:r>
    </w:p>
    <w:p>
      <w:pPr>
        <w:spacing w:line="240" w:lineRule="auto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(二)补贴对象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加大对新型农业经营主体的扶持力度，对从事粮食规模化生产的农民合作社、农机合作社、家庭农场等新型农业经营主体优先享受农机购置补贴政策，努力</w:t>
      </w:r>
      <w:r>
        <w:rPr>
          <w:rFonts w:hint="eastAsia" w:ascii="仿宋" w:hAnsi="仿宋" w:eastAsia="仿宋" w:cs="仿宋"/>
          <w:sz w:val="32"/>
          <w:szCs w:val="32"/>
          <w:u w:val="none"/>
        </w:rPr>
        <w:t>提升农机作业专业化社会化服务水平。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同等条件下，建档立卡贫困户享受政策优先。</w:t>
      </w:r>
    </w:p>
    <w:p>
      <w:pPr>
        <w:spacing w:line="240" w:lineRule="auto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（三）资金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规模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2018年省下达我县中央补贴资金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1193.2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，县</w:t>
      </w:r>
      <w:r>
        <w:rPr>
          <w:rFonts w:hint="eastAsia" w:ascii="仿宋" w:hAnsi="仿宋" w:eastAsia="仿宋" w:cs="仿宋"/>
          <w:sz w:val="32"/>
          <w:szCs w:val="32"/>
        </w:rPr>
        <w:t>财政部门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会同</w:t>
      </w:r>
      <w:r>
        <w:rPr>
          <w:rFonts w:hint="eastAsia" w:ascii="仿宋" w:hAnsi="仿宋" w:eastAsia="仿宋" w:cs="仿宋"/>
          <w:sz w:val="32"/>
          <w:szCs w:val="32"/>
        </w:rPr>
        <w:t>农机管理部门加强资金监管，定期发布资金使用进度，强化资金余缺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，上年结转的中央农机购置补贴资金可继续在下年使用，连续两年未用完的结转资金，按有关规定处理。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加快淘汰耗能高、污染重、安全性能低的老旧农机具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开展农机报废更新补贴试点工作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农机报废更新补贴操作办法按有关规定执行。鼓励采取融资租赁、贴息贷款等形式购置大型农业机械。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三、补贴机具种类、资质和补贴标准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（一）补贴机具种类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根据中央及省市有关政策要求，并结合我县实际，</w:t>
      </w:r>
      <w:r>
        <w:rPr>
          <w:rFonts w:hint="eastAsia" w:ascii="仿宋" w:hAnsi="仿宋" w:eastAsia="仿宋" w:cs="仿宋"/>
          <w:sz w:val="32"/>
          <w:szCs w:val="32"/>
        </w:rPr>
        <w:t>按照公开、公平、公正原则，在省财政补贴范围内选择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选取</w:t>
      </w:r>
      <w:r>
        <w:rPr>
          <w:rFonts w:hint="eastAsia" w:ascii="仿宋" w:hAnsi="仿宋" w:eastAsia="仿宋" w:cs="仿宋"/>
          <w:sz w:val="32"/>
          <w:szCs w:val="32"/>
        </w:rPr>
        <w:t>14大类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个小类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个品目机具列入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补贴范围（详见附件1）。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对该</w:t>
      </w:r>
      <w:r>
        <w:rPr>
          <w:rFonts w:hint="eastAsia" w:ascii="仿宋" w:hAnsi="仿宋" w:eastAsia="仿宋" w:cs="仿宋"/>
          <w:sz w:val="32"/>
          <w:szCs w:val="32"/>
        </w:rPr>
        <w:t>补贴范围内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机具敞开补贴。优先保证粮食等主要农产品生产所需机具和深松整地、免耕播种、高效植保、节水灌溉、高效施肥、秸秆还田离田、畜禽粪污资源化利用、病死畜禽无害化处理、残膜回收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花生大蒜收获</w:t>
      </w:r>
      <w:r>
        <w:rPr>
          <w:rFonts w:hint="eastAsia" w:ascii="仿宋" w:hAnsi="仿宋" w:eastAsia="仿宋" w:cs="仿宋"/>
          <w:sz w:val="32"/>
          <w:szCs w:val="32"/>
        </w:rPr>
        <w:t>等支持农业绿色发展机具的补贴需要。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（二）补贴机具资质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称以及型号、出厂编号、生产日期、执行标准等信息的永久性铭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收割机、拖拉机等纳入牌证管理的机具须有统一标准的合格证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（三）补贴标准</w:t>
      </w:r>
    </w:p>
    <w:p>
      <w:pPr>
        <w:spacing w:line="240" w:lineRule="auto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农机购置补贴资金实行定额补贴，即同一种类、同一档次农业机械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执行全省制定的统一</w:t>
      </w:r>
      <w:r>
        <w:rPr>
          <w:rFonts w:hint="eastAsia" w:ascii="仿宋" w:hAnsi="仿宋" w:eastAsia="仿宋" w:cs="仿宋"/>
          <w:sz w:val="32"/>
          <w:szCs w:val="32"/>
        </w:rPr>
        <w:t>标准，具体补贴标准按《河南省2018-2020年农机购置补贴机具补贴额一览表》执行。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鉴于市场价格的波动性，在政策实施过程中，具体产品或具体档次的中央财政资金实际补贴比例在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30%上下一定范围内浮动符合政策规定。通用类机具补贴额不超过农业部发布的最高补贴额。</w:t>
      </w:r>
    </w:p>
    <w:p>
      <w:pPr>
        <w:spacing w:line="240" w:lineRule="auto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四、操作流程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农机购置补贴政策实行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自主购机、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带机申请、</w:t>
      </w:r>
      <w:r>
        <w:rPr>
          <w:rFonts w:hint="eastAsia" w:ascii="仿宋" w:hAnsi="仿宋" w:eastAsia="仿宋" w:cs="仿宋"/>
          <w:sz w:val="32"/>
          <w:szCs w:val="32"/>
        </w:rPr>
        <w:t>定额补贴、先购后补、县级结算、直补到卡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”的程序进行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（一）发布实施规定。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经县农机补贴工作领导组研究通过，县</w:t>
      </w:r>
      <w:r>
        <w:rPr>
          <w:rFonts w:hint="eastAsia" w:ascii="仿宋" w:hAnsi="仿宋" w:eastAsia="仿宋" w:cs="仿宋"/>
          <w:sz w:val="32"/>
          <w:szCs w:val="32"/>
        </w:rPr>
        <w:t>农机管理部门、财政部门按职责分工和有关规定发布农机购置补贴实施方案、补贴额一览表等信息。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（二）自主选机购机。</w:t>
      </w:r>
      <w:r>
        <w:rPr>
          <w:rFonts w:hint="eastAsia" w:ascii="仿宋" w:hAnsi="仿宋" w:eastAsia="仿宋" w:cs="仿宋"/>
          <w:sz w:val="32"/>
          <w:szCs w:val="32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（三）补贴资金申请</w:t>
      </w:r>
      <w:r>
        <w:rPr>
          <w:rFonts w:hint="eastAsia" w:ascii="仿宋" w:hAnsi="仿宋" w:eastAsia="仿宋" w:cs="仿宋"/>
          <w:sz w:val="32"/>
          <w:szCs w:val="32"/>
        </w:rPr>
        <w:t>。购机者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本人带机到县农机部门，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自主向农机管理部门提出补贴资金申领事项，提交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身份证、购机发票、合格证等相关</w:t>
      </w:r>
      <w:r>
        <w:rPr>
          <w:rFonts w:hint="eastAsia" w:ascii="仿宋" w:hAnsi="仿宋" w:eastAsia="仿宋" w:cs="仿宋"/>
          <w:sz w:val="32"/>
          <w:szCs w:val="32"/>
          <w:u w:val="none"/>
        </w:rPr>
        <w:t>申请资料，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签订承诺书，对</w:t>
      </w:r>
      <w:r>
        <w:rPr>
          <w:rFonts w:hint="eastAsia" w:ascii="仿宋" w:hAnsi="仿宋" w:eastAsia="仿宋" w:cs="仿宋"/>
          <w:sz w:val="32"/>
          <w:szCs w:val="32"/>
          <w:u w:val="none"/>
        </w:rPr>
        <w:t>其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购机的</w:t>
      </w:r>
      <w:r>
        <w:rPr>
          <w:rFonts w:hint="eastAsia" w:ascii="仿宋" w:hAnsi="仿宋" w:eastAsia="仿宋" w:cs="仿宋"/>
          <w:sz w:val="32"/>
          <w:szCs w:val="32"/>
          <w:u w:val="none"/>
        </w:rPr>
        <w:t>真实性、完整性和有效性负责，并承担相关法律责任。</w:t>
      </w:r>
      <w:r>
        <w:rPr>
          <w:rFonts w:hint="eastAsia" w:ascii="仿宋" w:hAnsi="仿宋" w:eastAsia="仿宋" w:cs="仿宋"/>
          <w:sz w:val="32"/>
          <w:szCs w:val="32"/>
        </w:rPr>
        <w:t>实行牌证管理的机具，要先行办理牌证照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后，再办理补贴手续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并积极配合农机、财政等部门开展机具核查,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 w:bidi="ar"/>
        </w:rPr>
        <w:t>机具核实后，拍照签字存档。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县农机部门依次完成办证入户、现场查验申请者资格、核实申请补贴机具、喷印补贴机具编号、人机合影、录入补贴申请信息、登记建档等工作，做到不符合申请条件的不受理，申请材料不齐全的不建档。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      对粮食烘干、粮食色选等无法移动而不能带机申请的机具，购机者持申请资料到农机部门办理申请录入并登记，农机部门根据申请登记先后顺序组织人员上门核实签字，拍摄人机合影、铭牌等照片，再录入人机合影信息。未安装齐全的粮食设备不得申请补贴。 </w:t>
      </w:r>
    </w:p>
    <w:p>
      <w:pPr>
        <w:spacing w:line="24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购机者年度内可享受补贴机具数量：结合我县实际，一般农户不得多于两台动力机械及三台配套机具；企业合作组织不得多于三台动力机械及三台配套机具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，三年内未享受农机补贴政策的购机者，当年优先享受补贴政策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机具产销企业必须及时将机具铭牌、编号等信息上传至河南省农机购置补贴辅助管理系统。</w:t>
      </w:r>
      <w:bookmarkStart w:id="0" w:name="_GoBack"/>
      <w:bookmarkEnd w:id="0"/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（五）机具核验与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补贴资金兑付</w:t>
      </w:r>
      <w:r>
        <w:rPr>
          <w:rFonts w:hint="eastAsia" w:ascii="仿宋" w:hAnsi="仿宋" w:eastAsia="仿宋" w:cs="仿宋"/>
          <w:sz w:val="32"/>
          <w:szCs w:val="32"/>
        </w:rPr>
        <w:t>。县级农机管理部门、财政部门按职责分工、时限要求对补贴相关申请资料进行形式审核，组织核验重点机具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对实行牌证管理的补贴机具，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</w:rPr>
        <w:t>由农机安全监理机构在上牌过程中一并核验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。然后</w:t>
      </w:r>
      <w:r>
        <w:rPr>
          <w:rFonts w:hint="eastAsia" w:ascii="仿宋" w:hAnsi="仿宋" w:eastAsia="仿宋" w:cs="仿宋"/>
          <w:sz w:val="32"/>
          <w:szCs w:val="32"/>
          <w:u w:val="none"/>
        </w:rPr>
        <w:t>由财政部门分期分批向符合要求的购机者发放补贴资金。</w:t>
      </w:r>
      <w:r>
        <w:rPr>
          <w:rFonts w:hint="eastAsia" w:ascii="仿宋" w:hAnsi="仿宋" w:eastAsia="仿宋" w:cs="仿宋"/>
          <w:sz w:val="32"/>
          <w:szCs w:val="32"/>
        </w:rPr>
        <w:t xml:space="preserve">对安装类、设施类或安全风险较高类补贴机具，可在生产应用一段时期后兑付补贴资金。  </w:t>
      </w:r>
    </w:p>
    <w:p>
      <w:pPr>
        <w:spacing w:line="24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（一）加强领导，密切配合。</w:t>
      </w:r>
      <w:r>
        <w:rPr>
          <w:rFonts w:hint="eastAsia" w:ascii="仿宋" w:hAnsi="仿宋" w:eastAsia="仿宋" w:cs="仿宋"/>
          <w:sz w:val="32"/>
          <w:szCs w:val="32"/>
        </w:rPr>
        <w:t>县农机管理部门、财政部门要切实加强组织领导，密切沟通配合，明确职责分工，形成工作合力。要加强补贴工作业务培训，组织开展廉政警示教育，提高补贴工作人员业务素质和工作能力。对实施过程中出现的问题，要认真研究解决，重大问题及时向上级机关报告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县农机、财政部门，在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县农机购置补贴领导小组的</w:t>
      </w:r>
      <w:r>
        <w:rPr>
          <w:rFonts w:hint="eastAsia" w:ascii="仿宋" w:hAnsi="仿宋" w:eastAsia="仿宋" w:cs="仿宋"/>
          <w:sz w:val="32"/>
          <w:szCs w:val="32"/>
        </w:rPr>
        <w:t>领导下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组织实施农机购置补贴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，共同做好补贴资金需求摸底、补贴对象确认、补贴机具核实、补贴资金兑付、违规行为处理等工作，重大事项须提交县级农机购置补贴领导小组集体研究决策。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（二）规范操作，高效服务</w:t>
      </w:r>
      <w:r>
        <w:rPr>
          <w:rFonts w:hint="eastAsia" w:ascii="仿宋" w:hAnsi="仿宋" w:eastAsia="仿宋" w:cs="仿宋"/>
          <w:sz w:val="32"/>
          <w:szCs w:val="32"/>
        </w:rPr>
        <w:t>。全面运用农机购置补贴辅助管理系统，使用补贴机具网络投档软件。切实加快补贴申请受理、资格审核、机具核验、受益公示等工作。补贴申领有效期原则上当年有效，少量确因急需，当年财政补贴资金规模不够、办理手续时间紧张等无法享受补贴的，可在下一个年度优先补贴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完善补贴机具核验流程，做到“见机、见人、见发票”，加强对大中型机具的核验和单人多台套、短期内大批量等异常申请补贴情形的监管，实行购机真实性承诺、受益信息实时公开和事后抽查核验相结合的补贴机具监管方式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（三）公开信息，接受监督</w:t>
      </w:r>
      <w:r>
        <w:rPr>
          <w:rFonts w:hint="eastAsia" w:ascii="仿宋" w:hAnsi="仿宋" w:eastAsia="仿宋" w:cs="仿宋"/>
          <w:sz w:val="32"/>
          <w:szCs w:val="32"/>
        </w:rPr>
        <w:t xml:space="preserve">。农机管理部门要进一步加强政策宣传，扩大社会公众知晓度。县农机管理部门要全面建立农机购置补贴信息公开专栏，对申请购机补贴者信息进行公示，对实施方案、补贴额一览表、操作程序、补贴机具信息表、投诉咨询方式、违规查处结果等重点信息全面公开，实时公布补贴资金申请登记进度和享受补贴购机者信息。    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（四）加强监管，严惩违规。</w:t>
      </w:r>
      <w:r>
        <w:rPr>
          <w:rFonts w:hint="eastAsia" w:ascii="仿宋" w:hAnsi="仿宋" w:eastAsia="仿宋" w:cs="仿宋"/>
          <w:sz w:val="32"/>
          <w:szCs w:val="32"/>
        </w:rPr>
        <w:t>全面建立农机购置补贴工作内部控制规程，规范业务流程，强化监督制约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强化补贴政策实施全程监管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。同时</w:t>
      </w:r>
      <w:r>
        <w:rPr>
          <w:rFonts w:hint="eastAsia" w:ascii="仿宋" w:hAnsi="仿宋" w:eastAsia="仿宋" w:cs="仿宋"/>
          <w:sz w:val="32"/>
          <w:szCs w:val="32"/>
        </w:rPr>
        <w:t>加强购机者信息保护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全面贯彻落实《农业部办公厅 财政部办公厅关于印发〈农业机械购置补贴产品违规经营行为处理办法（试行）〉的通知》（农办财〔2017〕26号）精神，加大违规行为查处力度，进一步推进地区间联动联查，严处失信违规主体。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601E1"/>
    <w:rsid w:val="79E60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2018-10-29T07:41:00Z</dcterms:created>
  <dc:creator>Administrator</dc:creator>
  <cp:lastModifiedBy>Administrator</cp:lastModifiedBy>
  <dcterms:modified xsi:type="dcterms:W3CDTF">2018-10-29T07:44:20Z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